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27C7" w:rsidRDefault="002A27C7" w:rsidP="002A27C7">
      <w:pPr>
        <w:pStyle w:val="Default"/>
        <w:rPr>
          <w:sz w:val="56"/>
        </w:rPr>
      </w:pPr>
    </w:p>
    <w:p w:rsidR="002A27C7" w:rsidRDefault="002A27C7" w:rsidP="002A27C7">
      <w:pPr>
        <w:pStyle w:val="Default"/>
        <w:rPr>
          <w:sz w:val="56"/>
        </w:rPr>
      </w:pPr>
    </w:p>
    <w:p w:rsidR="002A27C7" w:rsidRDefault="002A27C7" w:rsidP="002A27C7">
      <w:pPr>
        <w:pStyle w:val="Default"/>
        <w:rPr>
          <w:sz w:val="56"/>
        </w:rPr>
      </w:pPr>
    </w:p>
    <w:p w:rsidR="002A27C7" w:rsidRPr="00232681" w:rsidRDefault="002A27C7" w:rsidP="002A27C7">
      <w:pPr>
        <w:pStyle w:val="Default"/>
        <w:jc w:val="center"/>
        <w:rPr>
          <w:rFonts w:cs="Times New Roman"/>
          <w:color w:val="auto"/>
          <w:sz w:val="52"/>
          <w:szCs w:val="22"/>
        </w:rPr>
      </w:pPr>
      <w:r w:rsidRPr="00232681">
        <w:rPr>
          <w:sz w:val="56"/>
        </w:rPr>
        <w:t>LAUDO TÉCNICO DE AVALIAÇÃO DAS INSTALAÇÕES ELÉTRICAS DE BAIXA TENSÃO</w:t>
      </w:r>
    </w:p>
    <w:p w:rsidR="002A27C7" w:rsidRPr="00232681" w:rsidRDefault="002A27C7" w:rsidP="002A27C7">
      <w:pPr>
        <w:pStyle w:val="Default"/>
        <w:jc w:val="center"/>
        <w:rPr>
          <w:rFonts w:cs="Times New Roman"/>
          <w:color w:val="auto"/>
          <w:sz w:val="20"/>
          <w:szCs w:val="22"/>
        </w:rPr>
      </w:pPr>
    </w:p>
    <w:p w:rsidR="002A27C7" w:rsidRPr="00232681" w:rsidRDefault="002A27C7" w:rsidP="002A27C7">
      <w:pPr>
        <w:pStyle w:val="Default"/>
        <w:jc w:val="center"/>
        <w:rPr>
          <w:rFonts w:cs="Times New Roman"/>
          <w:color w:val="auto"/>
          <w:sz w:val="20"/>
          <w:szCs w:val="22"/>
        </w:rPr>
      </w:pPr>
    </w:p>
    <w:p w:rsidR="00DA1EFC" w:rsidRPr="00DA1EFC" w:rsidRDefault="00DA1EFC" w:rsidP="00DA1EFC">
      <w:pPr>
        <w:pStyle w:val="Default"/>
        <w:jc w:val="center"/>
        <w:rPr>
          <w:sz w:val="56"/>
        </w:rPr>
      </w:pPr>
      <w:r w:rsidRPr="00DA1EFC">
        <w:rPr>
          <w:sz w:val="56"/>
        </w:rPr>
        <w:t>SERVIÇO MUNICIPAL DE ÁGUA E ESGOTO – SEMAE</w:t>
      </w:r>
    </w:p>
    <w:p w:rsidR="00DA1EFC" w:rsidRDefault="00DA1EFC" w:rsidP="00DA1EFC">
      <w:pPr>
        <w:pStyle w:val="Default"/>
        <w:jc w:val="center"/>
        <w:rPr>
          <w:sz w:val="56"/>
        </w:rPr>
      </w:pPr>
    </w:p>
    <w:p w:rsidR="00484548" w:rsidRPr="00484548" w:rsidRDefault="00484548" w:rsidP="00DA1EFC">
      <w:pPr>
        <w:pStyle w:val="Default"/>
        <w:jc w:val="center"/>
        <w:rPr>
          <w:sz w:val="56"/>
        </w:rPr>
      </w:pPr>
      <w:r w:rsidRPr="00484548">
        <w:rPr>
          <w:sz w:val="56"/>
        </w:rPr>
        <w:t xml:space="preserve">REN-001 – </w:t>
      </w:r>
      <w:r w:rsidR="00E425BE">
        <w:rPr>
          <w:sz w:val="56"/>
        </w:rPr>
        <w:t>SANGA MINEIRA</w:t>
      </w:r>
    </w:p>
    <w:p w:rsidR="00484548" w:rsidRPr="00DA1EFC" w:rsidRDefault="00484548" w:rsidP="00DA1EFC">
      <w:pPr>
        <w:pStyle w:val="Default"/>
        <w:jc w:val="center"/>
        <w:rPr>
          <w:sz w:val="56"/>
        </w:rPr>
      </w:pPr>
    </w:p>
    <w:p w:rsidR="00DA1EFC" w:rsidRDefault="00DA1EFC" w:rsidP="00DA1EFC">
      <w:pPr>
        <w:pStyle w:val="Default"/>
        <w:jc w:val="center"/>
        <w:rPr>
          <w:sz w:val="56"/>
        </w:rPr>
      </w:pPr>
    </w:p>
    <w:p w:rsidR="00484548" w:rsidRDefault="00484548" w:rsidP="00DA1EFC">
      <w:pPr>
        <w:pStyle w:val="Default"/>
        <w:jc w:val="center"/>
        <w:rPr>
          <w:sz w:val="56"/>
        </w:rPr>
      </w:pPr>
    </w:p>
    <w:p w:rsidR="00484548" w:rsidRDefault="00484548" w:rsidP="00DA1EFC">
      <w:pPr>
        <w:pStyle w:val="Default"/>
        <w:jc w:val="center"/>
        <w:rPr>
          <w:sz w:val="56"/>
        </w:rPr>
      </w:pPr>
    </w:p>
    <w:p w:rsidR="00484548" w:rsidRDefault="00484548" w:rsidP="00DA1EFC">
      <w:pPr>
        <w:pStyle w:val="Default"/>
        <w:jc w:val="center"/>
        <w:rPr>
          <w:sz w:val="56"/>
        </w:rPr>
      </w:pPr>
    </w:p>
    <w:p w:rsidR="00484548" w:rsidRPr="00DA1EFC" w:rsidRDefault="00484548" w:rsidP="00DA1EFC">
      <w:pPr>
        <w:pStyle w:val="Default"/>
        <w:jc w:val="center"/>
        <w:rPr>
          <w:sz w:val="56"/>
        </w:rPr>
      </w:pPr>
    </w:p>
    <w:p w:rsidR="002A27C7" w:rsidRDefault="00DA1EFC" w:rsidP="00484548">
      <w:pPr>
        <w:pStyle w:val="Default"/>
        <w:jc w:val="center"/>
        <w:rPr>
          <w:rFonts w:cs="Times New Roman"/>
          <w:color w:val="auto"/>
          <w:sz w:val="22"/>
          <w:szCs w:val="22"/>
        </w:rPr>
      </w:pPr>
      <w:r w:rsidRPr="00DA1EFC">
        <w:rPr>
          <w:sz w:val="56"/>
        </w:rPr>
        <w:t>MERCEDES - PR</w:t>
      </w:r>
    </w:p>
    <w:p w:rsidR="002A27C7" w:rsidRPr="00193983" w:rsidRDefault="002A27C7" w:rsidP="002A27C7">
      <w:pPr>
        <w:pStyle w:val="Default"/>
        <w:jc w:val="center"/>
        <w:rPr>
          <w:rFonts w:cs="Times New Roman"/>
          <w:b/>
          <w:color w:val="auto"/>
          <w:sz w:val="44"/>
          <w:szCs w:val="22"/>
        </w:rPr>
      </w:pPr>
      <w:r w:rsidRPr="00193983">
        <w:rPr>
          <w:rFonts w:cs="Times New Roman"/>
          <w:b/>
          <w:color w:val="auto"/>
          <w:sz w:val="44"/>
          <w:szCs w:val="22"/>
        </w:rPr>
        <w:lastRenderedPageBreak/>
        <w:t>ÍNDICE</w:t>
      </w:r>
    </w:p>
    <w:p w:rsidR="002A27C7" w:rsidRPr="00232681" w:rsidRDefault="002A27C7" w:rsidP="002A27C7">
      <w:pPr>
        <w:pStyle w:val="Default"/>
        <w:jc w:val="center"/>
        <w:rPr>
          <w:rFonts w:cs="Times New Roman"/>
          <w:color w:val="auto"/>
          <w:sz w:val="40"/>
          <w:szCs w:val="22"/>
        </w:rPr>
      </w:pPr>
    </w:p>
    <w:p w:rsidR="002A27C7" w:rsidRDefault="002A27C7" w:rsidP="002A27C7">
      <w:pPr>
        <w:pStyle w:val="Default"/>
        <w:rPr>
          <w:rFonts w:cs="Times New Roman"/>
          <w:color w:val="auto"/>
          <w:sz w:val="22"/>
          <w:szCs w:val="22"/>
        </w:rPr>
      </w:pPr>
    </w:p>
    <w:p w:rsidR="002A27C7" w:rsidRDefault="002A27C7" w:rsidP="002A27C7">
      <w:pPr>
        <w:pStyle w:val="Default"/>
        <w:rPr>
          <w:rFonts w:cs="Times New Roman"/>
          <w:color w:val="auto"/>
          <w:sz w:val="22"/>
          <w:szCs w:val="22"/>
        </w:rPr>
      </w:pPr>
    </w:p>
    <w:p w:rsidR="002A27C7" w:rsidRDefault="002A27C7" w:rsidP="002A27C7">
      <w:pPr>
        <w:pStyle w:val="Default"/>
        <w:rPr>
          <w:rFonts w:cs="Times New Roman"/>
          <w:color w:val="auto"/>
          <w:sz w:val="22"/>
          <w:szCs w:val="22"/>
        </w:rPr>
      </w:pPr>
    </w:p>
    <w:p w:rsidR="002A27C7" w:rsidRDefault="002A27C7" w:rsidP="002A27C7">
      <w:pPr>
        <w:pStyle w:val="Default"/>
        <w:rPr>
          <w:rFonts w:cs="Times New Roman"/>
          <w:color w:val="auto"/>
          <w:sz w:val="22"/>
          <w:szCs w:val="22"/>
        </w:rPr>
      </w:pPr>
    </w:p>
    <w:p w:rsidR="00193983" w:rsidRDefault="00193983" w:rsidP="002A27C7">
      <w:pPr>
        <w:pStyle w:val="Default"/>
        <w:rPr>
          <w:rFonts w:cs="Times New Roman"/>
          <w:color w:val="auto"/>
          <w:sz w:val="22"/>
          <w:szCs w:val="22"/>
        </w:rPr>
      </w:pPr>
    </w:p>
    <w:p w:rsidR="002A27C7" w:rsidRDefault="002A27C7" w:rsidP="002A27C7">
      <w:pPr>
        <w:pStyle w:val="Default"/>
        <w:rPr>
          <w:rFonts w:cs="Times New Roman"/>
          <w:color w:val="auto"/>
          <w:sz w:val="22"/>
          <w:szCs w:val="22"/>
        </w:rPr>
      </w:pPr>
    </w:p>
    <w:p w:rsidR="002A27C7" w:rsidRPr="00734169" w:rsidRDefault="002A27C7" w:rsidP="002A27C7">
      <w:pPr>
        <w:pStyle w:val="Default"/>
        <w:jc w:val="right"/>
        <w:rPr>
          <w:rFonts w:cs="Times New Roman"/>
          <w:color w:val="auto"/>
          <w:szCs w:val="22"/>
        </w:rPr>
      </w:pPr>
    </w:p>
    <w:p w:rsidR="002A27C7" w:rsidRPr="002A27C7" w:rsidRDefault="002A27C7" w:rsidP="00E53FB3">
      <w:pPr>
        <w:pStyle w:val="PargrafodaLista"/>
        <w:numPr>
          <w:ilvl w:val="0"/>
          <w:numId w:val="11"/>
        </w:numPr>
        <w:spacing w:after="160" w:line="259" w:lineRule="auto"/>
        <w:jc w:val="both"/>
        <w:rPr>
          <w:rFonts w:ascii="Arial" w:hAnsi="Arial" w:cs="Arial"/>
          <w:b/>
          <w:sz w:val="32"/>
          <w:szCs w:val="28"/>
        </w:rPr>
      </w:pPr>
      <w:r w:rsidRPr="002A27C7">
        <w:rPr>
          <w:rFonts w:ascii="Arial" w:hAnsi="Arial" w:cs="Arial"/>
          <w:b/>
          <w:sz w:val="32"/>
          <w:szCs w:val="28"/>
        </w:rPr>
        <w:t>OBJETIVO</w:t>
      </w:r>
    </w:p>
    <w:p w:rsidR="002A27C7" w:rsidRPr="002A27C7" w:rsidRDefault="002A27C7" w:rsidP="00E53FB3">
      <w:pPr>
        <w:pStyle w:val="PargrafodaLista"/>
        <w:numPr>
          <w:ilvl w:val="0"/>
          <w:numId w:val="11"/>
        </w:numPr>
        <w:spacing w:after="160" w:line="259" w:lineRule="auto"/>
        <w:jc w:val="both"/>
        <w:rPr>
          <w:rFonts w:ascii="Arial" w:hAnsi="Arial" w:cs="Arial"/>
          <w:b/>
          <w:sz w:val="28"/>
          <w:szCs w:val="24"/>
        </w:rPr>
      </w:pPr>
      <w:r w:rsidRPr="002A27C7">
        <w:rPr>
          <w:rFonts w:ascii="Arial" w:hAnsi="Arial" w:cs="Arial"/>
          <w:b/>
          <w:sz w:val="32"/>
          <w:szCs w:val="28"/>
        </w:rPr>
        <w:t xml:space="preserve">NORMAS APLICÁVEIS </w:t>
      </w:r>
    </w:p>
    <w:p w:rsidR="002A27C7" w:rsidRPr="002A27C7" w:rsidRDefault="002A27C7" w:rsidP="00E53FB3">
      <w:pPr>
        <w:pStyle w:val="PargrafodaLista"/>
        <w:numPr>
          <w:ilvl w:val="0"/>
          <w:numId w:val="11"/>
        </w:numPr>
        <w:spacing w:after="160" w:line="259" w:lineRule="auto"/>
        <w:jc w:val="both"/>
        <w:rPr>
          <w:rFonts w:ascii="Arial" w:hAnsi="Arial" w:cs="Arial"/>
          <w:b/>
          <w:sz w:val="32"/>
          <w:szCs w:val="28"/>
        </w:rPr>
      </w:pPr>
      <w:r w:rsidRPr="002A27C7">
        <w:rPr>
          <w:rFonts w:ascii="Arial" w:hAnsi="Arial" w:cs="Arial"/>
          <w:b/>
          <w:sz w:val="32"/>
          <w:szCs w:val="28"/>
        </w:rPr>
        <w:t>GENERALIDADES</w:t>
      </w:r>
    </w:p>
    <w:p w:rsidR="002A27C7" w:rsidRPr="002A27C7" w:rsidRDefault="002A27C7" w:rsidP="00E53FB3">
      <w:pPr>
        <w:pStyle w:val="PargrafodaLista"/>
        <w:numPr>
          <w:ilvl w:val="0"/>
          <w:numId w:val="11"/>
        </w:numPr>
        <w:spacing w:after="160" w:line="259" w:lineRule="auto"/>
        <w:jc w:val="both"/>
        <w:rPr>
          <w:rFonts w:ascii="Arial" w:hAnsi="Arial" w:cs="Arial"/>
          <w:b/>
          <w:sz w:val="32"/>
          <w:szCs w:val="28"/>
        </w:rPr>
      </w:pPr>
      <w:r w:rsidRPr="002A27C7">
        <w:rPr>
          <w:rFonts w:ascii="Arial" w:hAnsi="Arial" w:cs="Arial"/>
          <w:b/>
          <w:sz w:val="32"/>
          <w:szCs w:val="28"/>
        </w:rPr>
        <w:t>METODOLOGIA</w:t>
      </w:r>
    </w:p>
    <w:p w:rsidR="002A27C7" w:rsidRPr="002A27C7" w:rsidRDefault="002A27C7" w:rsidP="00E53FB3">
      <w:pPr>
        <w:pStyle w:val="PargrafodaLista"/>
        <w:numPr>
          <w:ilvl w:val="0"/>
          <w:numId w:val="11"/>
        </w:numPr>
        <w:spacing w:after="160" w:line="259" w:lineRule="auto"/>
        <w:jc w:val="both"/>
        <w:rPr>
          <w:rFonts w:ascii="Arial" w:hAnsi="Arial" w:cs="Arial"/>
          <w:b/>
          <w:sz w:val="32"/>
          <w:szCs w:val="24"/>
        </w:rPr>
      </w:pPr>
      <w:r w:rsidRPr="002A27C7">
        <w:rPr>
          <w:rFonts w:ascii="Arial" w:hAnsi="Arial" w:cs="Arial"/>
          <w:b/>
          <w:sz w:val="32"/>
          <w:szCs w:val="24"/>
        </w:rPr>
        <w:t>LOCAL VISTORIADO E SITUAÇÕES ENCONTRADAS</w:t>
      </w:r>
    </w:p>
    <w:p w:rsidR="002A27C7" w:rsidRPr="00353CD7" w:rsidRDefault="002A27C7" w:rsidP="00E53FB3">
      <w:pPr>
        <w:pStyle w:val="PargrafodaLista"/>
        <w:numPr>
          <w:ilvl w:val="0"/>
          <w:numId w:val="11"/>
        </w:numPr>
        <w:spacing w:after="160" w:line="259" w:lineRule="auto"/>
        <w:jc w:val="both"/>
        <w:rPr>
          <w:rFonts w:ascii="Arial" w:hAnsi="Arial" w:cs="Arial"/>
          <w:b/>
          <w:sz w:val="28"/>
          <w:szCs w:val="24"/>
        </w:rPr>
      </w:pPr>
      <w:r w:rsidRPr="002A27C7">
        <w:rPr>
          <w:rFonts w:ascii="Arial" w:hAnsi="Arial" w:cs="Arial"/>
          <w:b/>
          <w:sz w:val="32"/>
          <w:szCs w:val="24"/>
        </w:rPr>
        <w:t>RECOMENDAÇÕES</w:t>
      </w:r>
      <w:r w:rsidR="00353CD7">
        <w:rPr>
          <w:rFonts w:ascii="Arial" w:hAnsi="Arial" w:cs="Arial"/>
          <w:b/>
          <w:sz w:val="32"/>
          <w:szCs w:val="24"/>
        </w:rPr>
        <w:t xml:space="preserve"> NR-10</w:t>
      </w:r>
    </w:p>
    <w:p w:rsidR="00353CD7" w:rsidRPr="002A27C7" w:rsidRDefault="00353CD7" w:rsidP="00E53FB3">
      <w:pPr>
        <w:pStyle w:val="PargrafodaLista"/>
        <w:numPr>
          <w:ilvl w:val="0"/>
          <w:numId w:val="11"/>
        </w:numPr>
        <w:spacing w:after="160" w:line="259" w:lineRule="auto"/>
        <w:jc w:val="both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32"/>
          <w:szCs w:val="24"/>
        </w:rPr>
        <w:t xml:space="preserve">RECOMENDAÇÕES TELEMETRIA </w:t>
      </w:r>
    </w:p>
    <w:p w:rsidR="002A27C7" w:rsidRPr="002A27C7" w:rsidRDefault="002A27C7" w:rsidP="00E53FB3">
      <w:pPr>
        <w:pStyle w:val="PargrafodaLista"/>
        <w:numPr>
          <w:ilvl w:val="0"/>
          <w:numId w:val="11"/>
        </w:numPr>
        <w:spacing w:after="160" w:line="259" w:lineRule="auto"/>
        <w:jc w:val="both"/>
        <w:rPr>
          <w:rFonts w:ascii="Arial" w:hAnsi="Arial" w:cs="Arial"/>
          <w:b/>
          <w:sz w:val="28"/>
          <w:szCs w:val="24"/>
        </w:rPr>
      </w:pPr>
      <w:r w:rsidRPr="002A27C7">
        <w:rPr>
          <w:rFonts w:ascii="Arial" w:hAnsi="Arial" w:cs="Arial"/>
          <w:b/>
          <w:sz w:val="32"/>
          <w:szCs w:val="24"/>
        </w:rPr>
        <w:t>CONSIDERAÇÕES</w:t>
      </w:r>
    </w:p>
    <w:p w:rsidR="002A27C7" w:rsidRPr="002A27C7" w:rsidRDefault="002A27C7" w:rsidP="00E53FB3">
      <w:pPr>
        <w:pStyle w:val="PargrafodaLista"/>
        <w:numPr>
          <w:ilvl w:val="0"/>
          <w:numId w:val="11"/>
        </w:numPr>
        <w:spacing w:after="160" w:line="259" w:lineRule="auto"/>
        <w:jc w:val="both"/>
        <w:rPr>
          <w:rFonts w:ascii="Arial" w:hAnsi="Arial" w:cs="Arial"/>
          <w:b/>
          <w:sz w:val="28"/>
          <w:szCs w:val="24"/>
        </w:rPr>
      </w:pPr>
      <w:r w:rsidRPr="002A27C7">
        <w:rPr>
          <w:rFonts w:ascii="Arial" w:hAnsi="Arial" w:cs="Arial"/>
          <w:b/>
          <w:sz w:val="32"/>
          <w:szCs w:val="24"/>
        </w:rPr>
        <w:t xml:space="preserve">DIRETRIZES GERAIS </w:t>
      </w:r>
    </w:p>
    <w:p w:rsidR="002A27C7" w:rsidRPr="00193983" w:rsidRDefault="002A27C7" w:rsidP="00E53FB3">
      <w:pPr>
        <w:pStyle w:val="PargrafodaLista"/>
        <w:numPr>
          <w:ilvl w:val="0"/>
          <w:numId w:val="11"/>
        </w:numPr>
        <w:spacing w:after="160" w:line="259" w:lineRule="auto"/>
        <w:ind w:left="567"/>
        <w:jc w:val="both"/>
        <w:rPr>
          <w:rFonts w:ascii="Arial" w:hAnsi="Arial" w:cs="Arial"/>
          <w:b/>
          <w:sz w:val="28"/>
          <w:szCs w:val="24"/>
        </w:rPr>
      </w:pPr>
      <w:r w:rsidRPr="002A27C7">
        <w:rPr>
          <w:rFonts w:ascii="Arial" w:hAnsi="Arial" w:cs="Arial"/>
          <w:b/>
          <w:sz w:val="32"/>
          <w:szCs w:val="24"/>
        </w:rPr>
        <w:t>CONCLUSÃO</w:t>
      </w:r>
    </w:p>
    <w:p w:rsidR="00193983" w:rsidRPr="002234EE" w:rsidRDefault="00193983" w:rsidP="00E53FB3">
      <w:pPr>
        <w:pStyle w:val="PargrafodaLista"/>
        <w:numPr>
          <w:ilvl w:val="0"/>
          <w:numId w:val="11"/>
        </w:numPr>
        <w:spacing w:after="160" w:line="259" w:lineRule="auto"/>
        <w:ind w:left="567"/>
        <w:jc w:val="both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32"/>
          <w:szCs w:val="24"/>
        </w:rPr>
        <w:t>CHECKLIST NR-10</w:t>
      </w:r>
    </w:p>
    <w:p w:rsidR="00193983" w:rsidRPr="002A27C7" w:rsidRDefault="00193983" w:rsidP="00E53FB3">
      <w:pPr>
        <w:pStyle w:val="PargrafodaLista"/>
        <w:numPr>
          <w:ilvl w:val="0"/>
          <w:numId w:val="11"/>
        </w:numPr>
        <w:spacing w:after="160" w:line="259" w:lineRule="auto"/>
        <w:ind w:left="567"/>
        <w:jc w:val="both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32"/>
          <w:szCs w:val="24"/>
        </w:rPr>
        <w:t>CHECKLIST TELEMETRIA</w:t>
      </w:r>
    </w:p>
    <w:p w:rsidR="00193983" w:rsidRPr="002A27C7" w:rsidRDefault="00193983" w:rsidP="00E53FB3">
      <w:pPr>
        <w:pStyle w:val="PargrafodaLista"/>
        <w:spacing w:after="160" w:line="259" w:lineRule="auto"/>
        <w:ind w:left="567"/>
        <w:jc w:val="both"/>
        <w:rPr>
          <w:rFonts w:ascii="Arial" w:hAnsi="Arial" w:cs="Arial"/>
          <w:b/>
          <w:sz w:val="28"/>
          <w:szCs w:val="24"/>
        </w:rPr>
      </w:pPr>
    </w:p>
    <w:p w:rsidR="002A27C7" w:rsidRPr="002438F4" w:rsidRDefault="002A27C7" w:rsidP="00E53FB3">
      <w:pPr>
        <w:pStyle w:val="PargrafodaLista"/>
        <w:spacing w:after="160" w:line="259" w:lineRule="auto"/>
        <w:jc w:val="both"/>
        <w:rPr>
          <w:rFonts w:ascii="Arial" w:hAnsi="Arial" w:cs="Arial"/>
          <w:sz w:val="24"/>
          <w:szCs w:val="24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2A27C7" w:rsidRDefault="002A27C7" w:rsidP="00E53FB3">
      <w:pPr>
        <w:pStyle w:val="Default"/>
        <w:jc w:val="both"/>
        <w:rPr>
          <w:rFonts w:cs="Times New Roman"/>
          <w:color w:val="auto"/>
          <w:sz w:val="22"/>
          <w:szCs w:val="22"/>
        </w:rPr>
      </w:pPr>
    </w:p>
    <w:p w:rsidR="00E53FB3" w:rsidRPr="00964036" w:rsidRDefault="00E53FB3" w:rsidP="00E53FB3">
      <w:pPr>
        <w:pStyle w:val="TituloPrincipal"/>
        <w:jc w:val="both"/>
      </w:pPr>
      <w:r w:rsidRPr="00964036">
        <w:lastRenderedPageBreak/>
        <w:t>OBJETIVO</w:t>
      </w:r>
    </w:p>
    <w:p w:rsidR="00E53FB3" w:rsidRDefault="00E53FB3" w:rsidP="00E53FB3">
      <w:pPr>
        <w:pStyle w:val="Texto"/>
        <w:jc w:val="both"/>
      </w:pPr>
      <w:r w:rsidRPr="009E31F7">
        <w:t xml:space="preserve"> </w:t>
      </w:r>
      <w:r>
        <w:t>Elaboração de Laudo Técnico de Avaliação apresentando as condições das instalações elétricas do sistema de captação de água denominado “REN-001 – S</w:t>
      </w:r>
      <w:r w:rsidR="00E425BE">
        <w:t>ANGA MINEIRA</w:t>
      </w:r>
      <w:bookmarkStart w:id="0" w:name="_GoBack"/>
      <w:bookmarkEnd w:id="0"/>
      <w:r>
        <w:t>” do SEMAE, efetuando inspeção visual das condições físicas do painel elétrico e dos componentes elétricos instalados, aferindo sua conformidade com a norma técnica aplicável.</w:t>
      </w:r>
    </w:p>
    <w:p w:rsidR="00E53FB3" w:rsidRPr="000C7250" w:rsidRDefault="00E53FB3" w:rsidP="00E53FB3">
      <w:pPr>
        <w:pStyle w:val="TituloPrincipal"/>
        <w:jc w:val="both"/>
        <w:rPr>
          <w:sz w:val="24"/>
          <w:szCs w:val="24"/>
        </w:rPr>
      </w:pPr>
      <w:r>
        <w:t xml:space="preserve">NORMAS APLICÁVEIS </w:t>
      </w:r>
    </w:p>
    <w:p w:rsidR="00E53FB3" w:rsidRDefault="00E53FB3" w:rsidP="00E53FB3">
      <w:pPr>
        <w:pStyle w:val="Texto"/>
        <w:jc w:val="both"/>
      </w:pPr>
      <w:r w:rsidRPr="000C7250">
        <w:t>Norma regulamentadora NR10 - em sua edição dada pela portaria MTE 598 de 07/12/2004</w:t>
      </w:r>
      <w:r>
        <w:t>.</w:t>
      </w:r>
    </w:p>
    <w:p w:rsidR="00E53FB3" w:rsidRDefault="00E53FB3" w:rsidP="00E53FB3">
      <w:pPr>
        <w:pStyle w:val="TituloPrincipal"/>
        <w:jc w:val="both"/>
      </w:pPr>
      <w:r>
        <w:t>GENERALIDADES</w:t>
      </w:r>
    </w:p>
    <w:p w:rsidR="00E53FB3" w:rsidRDefault="00E53FB3" w:rsidP="00E53FB3">
      <w:pPr>
        <w:pStyle w:val="Texto"/>
        <w:numPr>
          <w:ilvl w:val="1"/>
          <w:numId w:val="8"/>
        </w:numPr>
        <w:jc w:val="both"/>
      </w:pPr>
      <w:r>
        <w:t>Alimentação do quadro de energia é realizado por sistema trifásico 220/127V;</w:t>
      </w:r>
    </w:p>
    <w:p w:rsidR="00E53FB3" w:rsidRDefault="00E53FB3" w:rsidP="00E53FB3">
      <w:pPr>
        <w:pStyle w:val="Texto"/>
        <w:numPr>
          <w:ilvl w:val="1"/>
          <w:numId w:val="8"/>
        </w:numPr>
        <w:jc w:val="both"/>
      </w:pPr>
      <w:r>
        <w:t>Alimentação para o interior é subterrânea;</w:t>
      </w:r>
    </w:p>
    <w:p w:rsidR="00E53FB3" w:rsidRDefault="00E53FB3" w:rsidP="00E53FB3">
      <w:pPr>
        <w:pStyle w:val="TituloPrincipal"/>
        <w:jc w:val="both"/>
      </w:pPr>
      <w:r w:rsidRPr="00290376">
        <w:t>METODOLOGIA</w:t>
      </w:r>
    </w:p>
    <w:p w:rsidR="00E53FB3" w:rsidRDefault="00E53FB3" w:rsidP="00E53FB3">
      <w:pPr>
        <w:pStyle w:val="Texto"/>
        <w:jc w:val="both"/>
      </w:pPr>
      <w:r>
        <w:t>O procedimento utilizado para elaboração deste Laudo Técnico foi o de registrar através de imagens todos os componentes do sistema.</w:t>
      </w:r>
    </w:p>
    <w:p w:rsidR="00E53FB3" w:rsidRDefault="00E53FB3" w:rsidP="00E53FB3">
      <w:pPr>
        <w:pStyle w:val="Texto"/>
        <w:jc w:val="both"/>
      </w:pPr>
      <w:r>
        <w:tab/>
        <w:t>No ato da vistoria foi realizado uma inspeção minuciosa no interior do painel elétrico identificando e qualificando os componentes, apontando as necessidades de correções das inconformidades apuradas.</w:t>
      </w:r>
    </w:p>
    <w:p w:rsidR="00E53FB3" w:rsidRDefault="00E53FB3" w:rsidP="00E53FB3">
      <w:pPr>
        <w:pStyle w:val="Texto"/>
        <w:jc w:val="both"/>
      </w:pPr>
      <w:r>
        <w:tab/>
        <w:t>O Laudo Técnico foi elaborado identificando cada componente via imagem e comentando as inconformidades segundo as Normas Técnicas aplicáveis.</w:t>
      </w: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pStyle w:val="PargrafodaLista"/>
        <w:ind w:left="360"/>
        <w:jc w:val="both"/>
        <w:rPr>
          <w:rFonts w:ascii="Arial" w:hAnsi="Arial" w:cs="Arial"/>
          <w:sz w:val="24"/>
          <w:szCs w:val="24"/>
        </w:rPr>
      </w:pPr>
    </w:p>
    <w:p w:rsidR="00E53FB3" w:rsidRPr="00AA06D2" w:rsidRDefault="00E53FB3" w:rsidP="00E53FB3">
      <w:pPr>
        <w:pStyle w:val="TituloPrincipal"/>
      </w:pPr>
      <w:r w:rsidRPr="00AA06D2">
        <w:lastRenderedPageBreak/>
        <w:t>LOCAL VISTORIADO E SITUAÇÕES ENCONTRADAS</w:t>
      </w:r>
    </w:p>
    <w:p w:rsidR="00E53FB3" w:rsidRDefault="00E53FB3" w:rsidP="00E53FB3">
      <w:pPr>
        <w:pStyle w:val="Texto"/>
        <w:jc w:val="both"/>
      </w:pPr>
      <w:r>
        <w:t>O presente trabalho foi realizado vistoriando as condições do painel elétrico, bem como seus componentes internos e estrutura física. Analisando pontos que não estão em acordo com a NR-10.</w:t>
      </w:r>
    </w:p>
    <w:p w:rsidR="00E53FB3" w:rsidRDefault="00E53FB3" w:rsidP="00E53FB3">
      <w:pPr>
        <w:keepNext/>
        <w:ind w:firstLine="708"/>
        <w:jc w:val="center"/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53EBEB5E" wp14:editId="1CB153A3">
            <wp:extent cx="6011238" cy="4508749"/>
            <wp:effectExtent l="8255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70807_09430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38568" cy="4529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FB3" w:rsidRPr="00E53FB3" w:rsidRDefault="00E53FB3" w:rsidP="00E53FB3">
      <w:pPr>
        <w:pStyle w:val="Legenda"/>
        <w:jc w:val="center"/>
        <w:rPr>
          <w:rFonts w:ascii="Arial" w:hAnsi="Arial" w:cs="Arial"/>
          <w:sz w:val="32"/>
          <w:szCs w:val="24"/>
        </w:rPr>
      </w:pPr>
      <w:r w:rsidRPr="00E53FB3">
        <w:rPr>
          <w:rFonts w:ascii="Arial" w:hAnsi="Arial" w:cs="Arial"/>
          <w:sz w:val="22"/>
        </w:rPr>
        <w:t xml:space="preserve">Figura </w:t>
      </w:r>
      <w:r w:rsidRPr="00E53FB3">
        <w:rPr>
          <w:rFonts w:ascii="Arial" w:hAnsi="Arial" w:cs="Arial"/>
          <w:sz w:val="22"/>
        </w:rPr>
        <w:fldChar w:fldCharType="begin"/>
      </w:r>
      <w:r w:rsidRPr="00E53FB3">
        <w:rPr>
          <w:rFonts w:ascii="Arial" w:hAnsi="Arial" w:cs="Arial"/>
          <w:sz w:val="22"/>
        </w:rPr>
        <w:instrText xml:space="preserve"> SEQ Figura \* ARABIC </w:instrText>
      </w:r>
      <w:r w:rsidRPr="00E53FB3">
        <w:rPr>
          <w:rFonts w:ascii="Arial" w:hAnsi="Arial" w:cs="Arial"/>
          <w:sz w:val="22"/>
        </w:rPr>
        <w:fldChar w:fldCharType="separate"/>
      </w:r>
      <w:r w:rsidR="00E425BE">
        <w:rPr>
          <w:rFonts w:ascii="Arial" w:hAnsi="Arial" w:cs="Arial"/>
          <w:noProof/>
          <w:sz w:val="22"/>
        </w:rPr>
        <w:t>1</w:t>
      </w:r>
      <w:r w:rsidRPr="00E53FB3">
        <w:rPr>
          <w:rFonts w:ascii="Arial" w:hAnsi="Arial" w:cs="Arial"/>
          <w:sz w:val="22"/>
        </w:rPr>
        <w:fldChar w:fldCharType="end"/>
      </w:r>
      <w:r w:rsidRPr="00E53FB3">
        <w:rPr>
          <w:rFonts w:ascii="Arial" w:hAnsi="Arial" w:cs="Arial"/>
          <w:sz w:val="22"/>
        </w:rPr>
        <w:t xml:space="preserve"> - Painel de Acionamento das Bombas 01 e 02</w:t>
      </w:r>
    </w:p>
    <w:p w:rsidR="003321FC" w:rsidRDefault="003321FC" w:rsidP="003321FC">
      <w:pPr>
        <w:pStyle w:val="Texto"/>
        <w:jc w:val="both"/>
      </w:pPr>
      <w:r>
        <w:t>- Ausência de diagramas unifilares – 10.2.3;</w:t>
      </w:r>
    </w:p>
    <w:p w:rsidR="003321FC" w:rsidRDefault="003321FC" w:rsidP="003321FC">
      <w:pPr>
        <w:pStyle w:val="Texto"/>
        <w:jc w:val="both"/>
      </w:pPr>
      <w:r>
        <w:lastRenderedPageBreak/>
        <w:t>- As medidas de proteção coletiva compreendem. Prioritariamente, a desenergização elétrica conforme estabelecido pela NR-10, na sua impossibilidade, deve-se empregar a tensão de segurança conforme estabelecido na NBR-5410/2005 item 5.1.2.5 – 10.2.8.2;</w:t>
      </w:r>
    </w:p>
    <w:p w:rsidR="003321FC" w:rsidRDefault="003321FC" w:rsidP="003321FC">
      <w:pPr>
        <w:pStyle w:val="Texto"/>
        <w:jc w:val="both"/>
      </w:pPr>
      <w:r>
        <w:t>- O aterramento das instalações elétricas deve ser executado conforme regulamentação estabelecida pelos órgãos competentes – 10.2.8.3;</w:t>
      </w:r>
    </w:p>
    <w:p w:rsidR="003321FC" w:rsidRDefault="003321FC" w:rsidP="003321FC">
      <w:pPr>
        <w:pStyle w:val="Texto"/>
        <w:jc w:val="both"/>
      </w:pPr>
      <w:r>
        <w:t>- Ausência de chave seccionadora com seccionamento externo no painel com possibilidade de bloqueio para impedimento de reenergização – 10.3.1;</w:t>
      </w:r>
    </w:p>
    <w:p w:rsidR="003321FC" w:rsidRDefault="003321FC" w:rsidP="003321FC">
      <w:pPr>
        <w:pStyle w:val="Texto"/>
        <w:jc w:val="both"/>
      </w:pPr>
      <w:r>
        <w:t>- Ausência de projeto elétrico no local – 10.3.7;</w:t>
      </w:r>
    </w:p>
    <w:p w:rsidR="003321FC" w:rsidRDefault="003321FC" w:rsidP="003321FC">
      <w:pPr>
        <w:pStyle w:val="Texto"/>
        <w:jc w:val="both"/>
      </w:pPr>
      <w:r>
        <w:t>- Ausência de extintor de incêndio classe “C” – 10.9.1;</w:t>
      </w:r>
    </w:p>
    <w:p w:rsidR="003321FC" w:rsidRDefault="003321FC" w:rsidP="00267A0D">
      <w:pPr>
        <w:pStyle w:val="Texto"/>
        <w:jc w:val="both"/>
      </w:pPr>
      <w:r>
        <w:t>- Ausência de Sinalização de Segurança – 10.10.1 itens “a”, “b” e “c”;</w:t>
      </w:r>
    </w:p>
    <w:p w:rsidR="003321FC" w:rsidRDefault="003321FC" w:rsidP="003321FC">
      <w:pPr>
        <w:pStyle w:val="Texto"/>
        <w:jc w:val="both"/>
      </w:pPr>
    </w:p>
    <w:p w:rsidR="003321FC" w:rsidRDefault="003321FC" w:rsidP="003321FC">
      <w:pPr>
        <w:keepNext/>
        <w:ind w:firstLine="708"/>
        <w:jc w:val="center"/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 wp14:anchorId="20E69275" wp14:editId="488D4647">
            <wp:extent cx="6095365" cy="4571850"/>
            <wp:effectExtent l="0" t="0" r="635" b="63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170807_09442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04355" cy="4578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FB3" w:rsidRPr="003321FC" w:rsidRDefault="003321FC" w:rsidP="003321FC">
      <w:pPr>
        <w:pStyle w:val="Legenda"/>
        <w:jc w:val="center"/>
        <w:rPr>
          <w:rFonts w:ascii="Arial" w:hAnsi="Arial" w:cs="Arial"/>
          <w:sz w:val="32"/>
          <w:szCs w:val="24"/>
        </w:rPr>
      </w:pPr>
      <w:r w:rsidRPr="003321FC">
        <w:rPr>
          <w:rFonts w:ascii="Arial" w:hAnsi="Arial" w:cs="Arial"/>
          <w:sz w:val="22"/>
        </w:rPr>
        <w:t xml:space="preserve">Figura </w:t>
      </w:r>
      <w:r w:rsidRPr="003321FC">
        <w:rPr>
          <w:rFonts w:ascii="Arial" w:hAnsi="Arial" w:cs="Arial"/>
          <w:sz w:val="22"/>
        </w:rPr>
        <w:fldChar w:fldCharType="begin"/>
      </w:r>
      <w:r w:rsidRPr="003321FC">
        <w:rPr>
          <w:rFonts w:ascii="Arial" w:hAnsi="Arial" w:cs="Arial"/>
          <w:sz w:val="22"/>
        </w:rPr>
        <w:instrText xml:space="preserve"> SEQ Figura \* ARABIC </w:instrText>
      </w:r>
      <w:r w:rsidRPr="003321FC">
        <w:rPr>
          <w:rFonts w:ascii="Arial" w:hAnsi="Arial" w:cs="Arial"/>
          <w:sz w:val="22"/>
        </w:rPr>
        <w:fldChar w:fldCharType="separate"/>
      </w:r>
      <w:r w:rsidR="00E425BE">
        <w:rPr>
          <w:rFonts w:ascii="Arial" w:hAnsi="Arial" w:cs="Arial"/>
          <w:noProof/>
          <w:sz w:val="22"/>
        </w:rPr>
        <w:t>2</w:t>
      </w:r>
      <w:r w:rsidRPr="003321FC">
        <w:rPr>
          <w:rFonts w:ascii="Arial" w:hAnsi="Arial" w:cs="Arial"/>
          <w:sz w:val="22"/>
        </w:rPr>
        <w:fldChar w:fldCharType="end"/>
      </w:r>
      <w:r w:rsidRPr="003321FC">
        <w:rPr>
          <w:rFonts w:ascii="Arial" w:hAnsi="Arial" w:cs="Arial"/>
          <w:sz w:val="22"/>
        </w:rPr>
        <w:t xml:space="preserve"> - Interior do Painel de Acionamento das Bombas</w:t>
      </w:r>
    </w:p>
    <w:p w:rsidR="003321FC" w:rsidRDefault="003321FC" w:rsidP="003321FC">
      <w:pPr>
        <w:pStyle w:val="Texto"/>
        <w:jc w:val="both"/>
      </w:pPr>
      <w:r w:rsidRPr="00B46F22">
        <w:t>- Reparos feitos durante o tempo não levam em consideração a segurança dos trabalhadores, deixando partes energizadas expostas – 10.4.1;</w:t>
      </w:r>
    </w:p>
    <w:p w:rsidR="00E53FB3" w:rsidRDefault="00E53FB3" w:rsidP="003321FC">
      <w:pPr>
        <w:pStyle w:val="Texto"/>
        <w:jc w:val="both"/>
      </w:pPr>
    </w:p>
    <w:p w:rsidR="00E53FB3" w:rsidRDefault="00E53FB3" w:rsidP="00E53FB3">
      <w:pPr>
        <w:ind w:firstLine="708"/>
        <w:jc w:val="both"/>
        <w:rPr>
          <w:rFonts w:ascii="Arial" w:hAnsi="Arial" w:cs="Arial"/>
          <w:sz w:val="24"/>
          <w:szCs w:val="24"/>
        </w:rPr>
      </w:pPr>
    </w:p>
    <w:p w:rsidR="00E53FB3" w:rsidRDefault="00E53FB3" w:rsidP="00E53FB3">
      <w:pPr>
        <w:ind w:firstLine="708"/>
        <w:jc w:val="both"/>
        <w:rPr>
          <w:rFonts w:ascii="Arial" w:hAnsi="Arial" w:cs="Arial"/>
          <w:sz w:val="24"/>
          <w:szCs w:val="24"/>
        </w:rPr>
      </w:pPr>
    </w:p>
    <w:p w:rsidR="00E53FB3" w:rsidRPr="00176E93" w:rsidRDefault="00E53FB3" w:rsidP="0020737C">
      <w:pPr>
        <w:pStyle w:val="TituloPrincipal"/>
        <w:jc w:val="both"/>
        <w:rPr>
          <w:sz w:val="24"/>
        </w:rPr>
      </w:pPr>
      <w:r>
        <w:lastRenderedPageBreak/>
        <w:t>RECOMENDAÇÕES</w:t>
      </w:r>
    </w:p>
    <w:p w:rsidR="00E53FB3" w:rsidRDefault="00E53FB3" w:rsidP="0020737C">
      <w:pPr>
        <w:pStyle w:val="Texto"/>
        <w:numPr>
          <w:ilvl w:val="1"/>
          <w:numId w:val="8"/>
        </w:numPr>
        <w:jc w:val="both"/>
      </w:pPr>
      <w:r>
        <w:t>Como recomendação primordial, sugere-se a reestruturação dos painéis elétricos e adequação dos componentes que não estão em acordo com às normas técnicas, em especial a NR-10.</w:t>
      </w:r>
    </w:p>
    <w:p w:rsidR="00E53FB3" w:rsidRDefault="00E53FB3" w:rsidP="0020737C">
      <w:pPr>
        <w:pStyle w:val="Texto"/>
        <w:numPr>
          <w:ilvl w:val="1"/>
          <w:numId w:val="8"/>
        </w:numPr>
        <w:jc w:val="both"/>
      </w:pPr>
      <w:r>
        <w:t>Implantação de um programa de manutenção preventiva que estabeleça uma rotina especifica para cada componente do sistema elétrico, de maneira que se mantenha a integridade da instalação.</w:t>
      </w:r>
    </w:p>
    <w:p w:rsidR="00E53FB3" w:rsidRDefault="00E53FB3" w:rsidP="0020737C">
      <w:pPr>
        <w:pStyle w:val="Texto"/>
        <w:numPr>
          <w:ilvl w:val="1"/>
          <w:numId w:val="8"/>
        </w:numPr>
        <w:jc w:val="both"/>
      </w:pPr>
      <w:r>
        <w:t>Todos os condutores elétricos devem ser identificados de acordo com sua finalidade, em caso de identificação por cor, o condutor neutro (N) deverá ser identificado na cor azul claro na isolação, o condutor de proteção (PE) deverá ser identificado na cor verde e amarelo ou somente verde na isolação e por anilhas indicando qual circuito pertence.</w:t>
      </w:r>
    </w:p>
    <w:p w:rsidR="00E53FB3" w:rsidRDefault="00E53FB3" w:rsidP="0020737C">
      <w:pPr>
        <w:pStyle w:val="Texto"/>
        <w:numPr>
          <w:ilvl w:val="1"/>
          <w:numId w:val="8"/>
        </w:numPr>
        <w:jc w:val="both"/>
      </w:pPr>
      <w:r>
        <w:t xml:space="preserve">A documentação (projetos) e a identificação local dos disjuntores </w:t>
      </w:r>
      <w:r>
        <w:tab/>
        <w:t>do quadro de distribuição energia deverão ser atualizados. Todos os disjuntores de um quadro devem ser identificados de forma que a correspondência entre disjuntor e circuito possa ser prontamente reconhecido. Essa identificação deve ser legível, indelével, posicionada de forma a evitar qualquer risco de confusão e corresponder fielmente ao projeto (esquemas e demais documentos).</w:t>
      </w:r>
    </w:p>
    <w:p w:rsidR="00E53FB3" w:rsidRDefault="00E53FB3" w:rsidP="0020737C">
      <w:pPr>
        <w:pStyle w:val="Texto"/>
        <w:numPr>
          <w:ilvl w:val="1"/>
          <w:numId w:val="8"/>
        </w:numPr>
        <w:jc w:val="both"/>
      </w:pPr>
      <w:r>
        <w:t>Os locais de serviços elétricos, compartimentos e invólucros de equipamentos e instalações elétricas são exclusivos para essa finalidade, sendo expressamente proibido utilizá-los para armazenar ou guardar quaisquer objetos e materiais.</w:t>
      </w:r>
    </w:p>
    <w:p w:rsidR="00E53FB3" w:rsidRDefault="00E53FB3" w:rsidP="0020737C">
      <w:pPr>
        <w:pStyle w:val="Texto"/>
        <w:numPr>
          <w:ilvl w:val="1"/>
          <w:numId w:val="8"/>
        </w:numPr>
        <w:jc w:val="both"/>
      </w:pPr>
      <w:r>
        <w:t>Utilizar dispositivos de proteção (disjuntores; fusíveis) adequados, previsto por norma em todas as instalações. O Uso incorreto pode acarretar em riscos aos equipamentos da instalação e às pessoas que trabalham na manutenção das instalações elétricas. Cada disjuntor deve estar protegendo um único circuito terminal, de acordo com o projeto elétrico.</w:t>
      </w:r>
    </w:p>
    <w:p w:rsidR="00E53FB3" w:rsidRDefault="00E53FB3" w:rsidP="0020737C">
      <w:pPr>
        <w:pStyle w:val="Texto"/>
        <w:numPr>
          <w:ilvl w:val="1"/>
          <w:numId w:val="8"/>
        </w:numPr>
        <w:jc w:val="both"/>
      </w:pPr>
      <w:r w:rsidRPr="009243CD">
        <w:t>A iluminação de emergência também deve ser prevista nas cabines/painéis para que se possam efetuar manutenções e/ou operações de manobra, durante o período noturno ou quando houver algum desligamento não programado.</w:t>
      </w:r>
    </w:p>
    <w:p w:rsidR="00E53FB3" w:rsidRDefault="00E53FB3" w:rsidP="0020737C">
      <w:pPr>
        <w:pStyle w:val="Texto"/>
        <w:numPr>
          <w:ilvl w:val="1"/>
          <w:numId w:val="8"/>
        </w:numPr>
        <w:jc w:val="both"/>
      </w:pPr>
      <w:r>
        <w:t>O painel deve possuir fixado</w:t>
      </w:r>
      <w:r w:rsidRPr="009243CD">
        <w:t xml:space="preserve"> em seu interior, diagrama unifilar de comando, proteção e seccionamento, onde em eventuais emergências e ou manutenções, possa se ter informações rápidas a respeito da construção e funcionamento destes.</w:t>
      </w:r>
    </w:p>
    <w:p w:rsidR="0020737C" w:rsidRDefault="0020737C" w:rsidP="0020737C">
      <w:pPr>
        <w:pStyle w:val="Texto"/>
        <w:numPr>
          <w:ilvl w:val="1"/>
          <w:numId w:val="8"/>
        </w:numPr>
        <w:jc w:val="both"/>
      </w:pPr>
      <w:r w:rsidRPr="009243CD">
        <w:t>Deverá ser elaborado um cronograma de adequações para que as instalações elétricas estejam de acordo com as normas vigentes</w:t>
      </w:r>
      <w:r>
        <w:t>.</w:t>
      </w:r>
    </w:p>
    <w:p w:rsidR="0020737C" w:rsidRPr="001D145D" w:rsidRDefault="0020737C" w:rsidP="0020737C">
      <w:pPr>
        <w:pStyle w:val="TituloPrincipal"/>
        <w:jc w:val="both"/>
      </w:pPr>
      <w:r w:rsidRPr="001D145D">
        <w:lastRenderedPageBreak/>
        <w:t>RECOMENDAÇÕES TELEMETRIA</w:t>
      </w:r>
    </w:p>
    <w:p w:rsidR="0020737C" w:rsidRDefault="0020737C" w:rsidP="0020737C">
      <w:pPr>
        <w:pStyle w:val="Texto"/>
        <w:numPr>
          <w:ilvl w:val="1"/>
          <w:numId w:val="8"/>
        </w:numPr>
        <w:jc w:val="both"/>
      </w:pPr>
      <w:r>
        <w:t>Acrescentar dois blocos de contato “NA” na chave comutadora (Automático/desligado/manual) para comunicação com o sistema de telemetria;</w:t>
      </w:r>
    </w:p>
    <w:p w:rsidR="0020737C" w:rsidRDefault="0020737C" w:rsidP="0020737C">
      <w:pPr>
        <w:pStyle w:val="Texto"/>
        <w:numPr>
          <w:ilvl w:val="1"/>
          <w:numId w:val="8"/>
        </w:numPr>
        <w:jc w:val="both"/>
      </w:pPr>
      <w:r>
        <w:t>Instalar chave fim de curso na porta do painel e na porta do abrigo, em série, para comunicar a central quando forem abertas;</w:t>
      </w:r>
    </w:p>
    <w:p w:rsidR="0020737C" w:rsidRDefault="0020737C" w:rsidP="0020737C">
      <w:pPr>
        <w:pStyle w:val="Texto"/>
        <w:numPr>
          <w:ilvl w:val="1"/>
          <w:numId w:val="8"/>
        </w:numPr>
        <w:jc w:val="both"/>
      </w:pPr>
      <w:r>
        <w:t xml:space="preserve">Instalar multimedidor de grandezas elétricas, conforme especificado no memorial descritivo do sistema de telemetria, com comunicação serial MODBUS RTU via RS-485, para comunicação com o sistema de telemetria; </w:t>
      </w:r>
    </w:p>
    <w:p w:rsidR="0020737C" w:rsidRPr="001D145D" w:rsidRDefault="0020737C" w:rsidP="0020737C">
      <w:pPr>
        <w:pStyle w:val="Texto"/>
        <w:numPr>
          <w:ilvl w:val="1"/>
          <w:numId w:val="8"/>
        </w:numPr>
        <w:jc w:val="both"/>
      </w:pPr>
      <w:r>
        <w:t>Adicionar relés de interface para cada sinal que será enviado entre o painel de comando e o painel de telemetria, com o intuito de isolar eletricamente os painéis, respeitando a tensão de cada sinal;</w:t>
      </w:r>
    </w:p>
    <w:p w:rsidR="0020737C" w:rsidRPr="002B5A23" w:rsidRDefault="0020737C" w:rsidP="0020737C">
      <w:pPr>
        <w:pStyle w:val="TituloPrincipal"/>
        <w:jc w:val="both"/>
        <w:rPr>
          <w:sz w:val="24"/>
        </w:rPr>
      </w:pPr>
      <w:r w:rsidRPr="002B5A23">
        <w:t>CONSIDERAÇÕES</w:t>
      </w:r>
    </w:p>
    <w:p w:rsidR="0020737C" w:rsidRDefault="0020737C" w:rsidP="0020737C">
      <w:pPr>
        <w:pStyle w:val="Texto"/>
        <w:numPr>
          <w:ilvl w:val="1"/>
          <w:numId w:val="8"/>
        </w:numPr>
        <w:jc w:val="both"/>
      </w:pPr>
      <w:r>
        <w:t>As instalações elétricas apresentam risco de acidentes aos manutentores, pois há componentes sem proteção contra toques acidentais.</w:t>
      </w:r>
    </w:p>
    <w:p w:rsidR="0020737C" w:rsidRPr="00471274" w:rsidRDefault="0020737C" w:rsidP="0020737C">
      <w:pPr>
        <w:pStyle w:val="Texto"/>
        <w:numPr>
          <w:ilvl w:val="1"/>
          <w:numId w:val="8"/>
        </w:numPr>
        <w:jc w:val="both"/>
      </w:pPr>
      <w:r>
        <w:t>Adequar o painel para a norma em questão NR-10, porém não deixar de seguir também a NR-12 e NBR-5410.</w:t>
      </w:r>
    </w:p>
    <w:p w:rsidR="0020737C" w:rsidRPr="002A03FE" w:rsidRDefault="0020737C" w:rsidP="0020737C">
      <w:pPr>
        <w:pStyle w:val="Texto"/>
        <w:numPr>
          <w:ilvl w:val="1"/>
          <w:numId w:val="8"/>
        </w:numPr>
        <w:jc w:val="both"/>
      </w:pPr>
      <w:r>
        <w:t>Providenciar desenhos técnicos do painel.</w:t>
      </w:r>
    </w:p>
    <w:p w:rsidR="0020737C" w:rsidRDefault="0020737C" w:rsidP="0020737C">
      <w:pPr>
        <w:pStyle w:val="Texto"/>
        <w:numPr>
          <w:ilvl w:val="1"/>
          <w:numId w:val="8"/>
        </w:numPr>
        <w:jc w:val="both"/>
      </w:pPr>
      <w:r>
        <w:t>Não utilizar o painel elétrico como almoxarifado de peças reservas.</w:t>
      </w:r>
    </w:p>
    <w:p w:rsidR="0020737C" w:rsidRDefault="0020737C" w:rsidP="0020737C">
      <w:pPr>
        <w:pStyle w:val="Texto"/>
        <w:numPr>
          <w:ilvl w:val="1"/>
          <w:numId w:val="8"/>
        </w:numPr>
        <w:jc w:val="both"/>
      </w:pPr>
      <w:r>
        <w:t>Como o painel está situado em zona rural e próximo a mata, aconselha-se melhor vedação no painel à fim de evitar animais silvestres e peçonhentos no interior do painel.</w:t>
      </w:r>
    </w:p>
    <w:p w:rsidR="0020737C" w:rsidRPr="00BE63C8" w:rsidRDefault="0020737C" w:rsidP="0020737C">
      <w:pPr>
        <w:pStyle w:val="TituloPrincipal"/>
        <w:jc w:val="both"/>
        <w:rPr>
          <w:sz w:val="24"/>
        </w:rPr>
      </w:pPr>
      <w:r>
        <w:t xml:space="preserve">DIRETRIZES GERAIS </w:t>
      </w:r>
    </w:p>
    <w:p w:rsidR="0020737C" w:rsidRDefault="0020737C" w:rsidP="0020737C">
      <w:pPr>
        <w:pStyle w:val="Texto"/>
        <w:jc w:val="both"/>
      </w:pPr>
      <w:r>
        <w:t xml:space="preserve">Efetuar as adequações das instalações existentes, de acordo com os itens 6, 7 </w:t>
      </w:r>
      <w:r w:rsidRPr="001A4974">
        <w:t>e</w:t>
      </w:r>
      <w:r>
        <w:t xml:space="preserve"> </w:t>
      </w:r>
      <w:r w:rsidRPr="001A4974">
        <w:t>8</w:t>
      </w:r>
      <w:r>
        <w:t>.</w:t>
      </w:r>
    </w:p>
    <w:p w:rsidR="00267A0D" w:rsidRDefault="00267A0D" w:rsidP="0020737C">
      <w:pPr>
        <w:pStyle w:val="Texto"/>
        <w:jc w:val="both"/>
      </w:pPr>
    </w:p>
    <w:p w:rsidR="00267A0D" w:rsidRDefault="00267A0D" w:rsidP="0020737C">
      <w:pPr>
        <w:pStyle w:val="Texto"/>
        <w:jc w:val="both"/>
      </w:pPr>
    </w:p>
    <w:p w:rsidR="00267A0D" w:rsidRDefault="00267A0D" w:rsidP="0020737C">
      <w:pPr>
        <w:pStyle w:val="Texto"/>
        <w:jc w:val="both"/>
      </w:pPr>
    </w:p>
    <w:p w:rsidR="00267A0D" w:rsidRDefault="00267A0D" w:rsidP="0020737C">
      <w:pPr>
        <w:pStyle w:val="Texto"/>
        <w:jc w:val="both"/>
      </w:pPr>
    </w:p>
    <w:p w:rsidR="00267A0D" w:rsidRDefault="00267A0D" w:rsidP="0020737C">
      <w:pPr>
        <w:pStyle w:val="Texto"/>
        <w:jc w:val="both"/>
      </w:pPr>
    </w:p>
    <w:p w:rsidR="0020737C" w:rsidRPr="00BE63C8" w:rsidRDefault="0020737C" w:rsidP="0020737C">
      <w:pPr>
        <w:pStyle w:val="TituloPrincipal"/>
        <w:jc w:val="both"/>
        <w:rPr>
          <w:sz w:val="24"/>
        </w:rPr>
      </w:pPr>
      <w:r>
        <w:lastRenderedPageBreak/>
        <w:t>CONCLUSÃO</w:t>
      </w:r>
    </w:p>
    <w:p w:rsidR="0020737C" w:rsidRDefault="0020737C" w:rsidP="0020737C">
      <w:pPr>
        <w:pStyle w:val="Texto"/>
        <w:jc w:val="both"/>
      </w:pPr>
      <w:r>
        <w:t>O presente Laudo Técnico apresentou a análise das instalações elétricas dos quadro existente, indicando as inconformidades e sugerindo as recomendações para que sejam implementadas a fim de tornar as instalações elétricas mais seguras e não oferecer riscos aos trabalhadores.</w:t>
      </w:r>
    </w:p>
    <w:p w:rsidR="0020737C" w:rsidRDefault="0020737C" w:rsidP="0020737C">
      <w:pPr>
        <w:pStyle w:val="Texto"/>
        <w:jc w:val="both"/>
      </w:pPr>
      <w:r>
        <w:t>Como recomendação primordial, sugere-se a adequação do painel elétrico e seus componentes para a adequação a NR-10 e como sugestão analisar também a NR-12 e NBR-5410.</w:t>
      </w: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ituloPrincipal"/>
      </w:pPr>
      <w:r>
        <w:lastRenderedPageBreak/>
        <w:t>CHECKLIST NR-10</w:t>
      </w:r>
    </w:p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0"/>
        <w:gridCol w:w="2055"/>
        <w:gridCol w:w="485"/>
        <w:gridCol w:w="555"/>
        <w:gridCol w:w="495"/>
        <w:gridCol w:w="3306"/>
        <w:gridCol w:w="1388"/>
      </w:tblGrid>
      <w:tr w:rsidR="0020737C" w:rsidRPr="0084084A" w:rsidTr="003C7B95">
        <w:trPr>
          <w:trHeight w:val="300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ITEM DA NR-10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DISPOSIÇÃO NORMATIVA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CONFORMIDADE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PRAZO PARA ADEQUAÇÃO</w:t>
            </w:r>
          </w:p>
        </w:tc>
      </w:tr>
      <w:tr w:rsidR="0020737C" w:rsidRPr="0084084A" w:rsidTr="003C7B95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SIM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NÃO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N/A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OBSERVAÇÕES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</w:tr>
      <w:tr w:rsidR="0020737C" w:rsidRPr="0084084A" w:rsidTr="003C7B95">
        <w:trPr>
          <w:trHeight w:val="39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Adoção de medidas de controle de risco elétrico e outros riscos adicionais.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O </w:t>
            </w:r>
            <w:r>
              <w:rPr>
                <w:rFonts w:eastAsia="Times New Roman" w:cs="Calibri"/>
                <w:color w:val="000000"/>
                <w:lang w:eastAsia="pt-BR"/>
              </w:rPr>
              <w:t>SEMAE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 deverá adotar medidas de controle de risco, tais como: 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a) Desenergização;</w:t>
            </w:r>
          </w:p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b) Aterramento funcional, de proteção, temporário;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c) Seccionamento automático da alimentação;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d) Extra baixa tensão;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e) Bloqueios e impedimentos 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f) Isolamento das partes vivas;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g) Colocação fora de alcance;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 xml:space="preserve">h) Separação elétrica de circuitos de diferentes funções;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2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Esquemas unifilares atualizados das instalações elétricas.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O </w:t>
            </w:r>
            <w:r>
              <w:rPr>
                <w:rFonts w:eastAsia="Times New Roman" w:cs="Calibri"/>
                <w:color w:val="000000"/>
                <w:lang w:eastAsia="pt-BR"/>
              </w:rPr>
              <w:t>SEMAE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 deverá apresentar os diagramas unifilares das instalações, incluindo todas as cargas elétricas.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2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10.2.8.2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Define (entenda-se "impõe") as medidas prioritárias de proteção coletiva.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A desenergização, estabelecida como prioritária pela NR-10 é aquela com procedimento estabelecido no item 10.5.1.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42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10.2.8.2.1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Implementação subsidiária de outras medidas de proteção coletiva.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Deverão ser implantadas outras medidas de proteção coletiva como: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a) Extra baixa tensão;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b) Isolação das partes vivas;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c) Colocação fora de alcance;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d) Separação elétrica;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e) Bloqueio de painéis e salas elétricas;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De acordo com o item 5 deste laudo, as instalações elétricas não contemplam as medidas necessárias de proteção coletiva.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2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lastRenderedPageBreak/>
              <w:t>10.2.8.3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Implementação do aterramento elétrico segundo as normas técnicas.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O </w:t>
            </w:r>
            <w:r>
              <w:rPr>
                <w:rFonts w:eastAsia="Times New Roman" w:cs="Calibri"/>
                <w:color w:val="000000"/>
                <w:lang w:eastAsia="pt-BR"/>
              </w:rPr>
              <w:t>SEMAE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 deverá executar sistema de aterramento elétrico conforme previsto na norma ABNT NBR-5419.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8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Dispositivos de desligamento com impedimento de reenergização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O </w:t>
            </w:r>
            <w:r>
              <w:rPr>
                <w:rFonts w:eastAsia="Times New Roman" w:cs="Calibri"/>
                <w:color w:val="000000"/>
                <w:lang w:eastAsia="pt-BR"/>
              </w:rPr>
              <w:t>SEMAE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 deverá instalar em todos os painéis elétricos dispositivos de desligamento com possibilidade de impedimento e bloqueio de reenergização.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21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Dispositivos de seccionamento de ação simultânea com impedimento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O </w:t>
            </w:r>
            <w:r>
              <w:rPr>
                <w:rFonts w:eastAsia="Times New Roman" w:cs="Calibri"/>
                <w:color w:val="000000"/>
                <w:lang w:eastAsia="pt-BR"/>
              </w:rPr>
              <w:t>SEMAE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 deverá apresentar todos os projetos e memorial descritivo de aterramento e SPDA, estes deverão ser anexados ao prontuário de instalações elétricas. Onde aplicável.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5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Espaço seguro dimensionado para operação e manutenção.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Respeitar os locais de acesso para os colaboradores, evitando instalar equipamentos que possam colocar em risco a saúde dos colaboradores.</w:t>
            </w:r>
            <w:r w:rsidR="00D36E67">
              <w:rPr>
                <w:rFonts w:eastAsia="Times New Roman" w:cs="Calibri"/>
                <w:color w:val="000000"/>
                <w:lang w:eastAsia="pt-BR"/>
              </w:rPr>
              <w:t xml:space="preserve"> Organizar cabos que foram passados de qualquer forma.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5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Disponibilizar projetos elétricos aos trabalhadores e pessoas autorizadas.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O </w:t>
            </w:r>
            <w:r>
              <w:rPr>
                <w:rFonts w:eastAsia="Times New Roman" w:cs="Calibri"/>
                <w:color w:val="000000"/>
                <w:lang w:eastAsia="pt-BR"/>
              </w:rPr>
              <w:t>SEMAE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 deverá disponibilizar os projetos elétricos atualizados de seus equipamentos aos seus colaboradores e pessoas autorizadas.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5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10.3.9 </w:t>
            </w:r>
            <w:r w:rsidRPr="0084084A">
              <w:rPr>
                <w:rFonts w:eastAsia="Times New Roman" w:cs="Calibri"/>
                <w:b/>
                <w:bCs/>
                <w:color w:val="000000"/>
                <w:lang w:eastAsia="pt-BR"/>
              </w:rPr>
              <w:t>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Descrição da proteção contra choques elétricos, queimaduras e riscos adicionais.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O </w:t>
            </w:r>
            <w:r>
              <w:rPr>
                <w:rFonts w:eastAsia="Times New Roman" w:cs="Calibri"/>
                <w:color w:val="000000"/>
                <w:lang w:eastAsia="pt-BR"/>
              </w:rPr>
              <w:t>SEMAE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 deverá especificar em memorial as características relativas à proteção contra choques elétricos, queimaduras e outros riscos adicionais.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5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10.3.9 </w:t>
            </w:r>
            <w:r w:rsidRPr="0084084A">
              <w:rPr>
                <w:rFonts w:eastAsia="Times New Roman" w:cs="Calibri"/>
                <w:b/>
                <w:bCs/>
                <w:color w:val="000000"/>
                <w:lang w:eastAsia="pt-BR"/>
              </w:rPr>
              <w:t>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Indicação de "LIGADO" e "DESLIGADO" para os dispositivos de manobra dos circuitos.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Deverá ser especificado em memorial a indicação dos dispositivos de manobra, sendo (Verde - "D" desligado e Vermelho "L" ligado).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3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lastRenderedPageBreak/>
              <w:t xml:space="preserve">10.3.9 </w:t>
            </w:r>
            <w:r w:rsidRPr="0084084A">
              <w:rPr>
                <w:rFonts w:eastAsia="Times New Roman" w:cs="Calibri"/>
                <w:b/>
                <w:bCs/>
                <w:color w:val="000000"/>
                <w:lang w:eastAsia="pt-BR"/>
              </w:rPr>
              <w:t>c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Identificação dos circuitos, equipamentos, dispositivos de manobra e outros.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Memorial deve conter descrição do sistema de identificação de circuitos elétricos e equipamentos, dispositivos de manobra, de controle, de proteção, de intertravamento, dos condutores e os próprios equipamentos e estruturas, definido como tais indicações devem ser aplicadas fisicamente nos componentes das instalações.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2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10.3.9 </w:t>
            </w:r>
            <w:r w:rsidRPr="0084084A">
              <w:rPr>
                <w:rFonts w:eastAsia="Times New Roman" w:cs="Calibri"/>
                <w:b/>
                <w:bCs/>
                <w:color w:val="000000"/>
                <w:lang w:eastAsia="pt-BR"/>
              </w:rPr>
              <w:t>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Recomendações de restrições e advertência quanto ao acesso de pessoas.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Todas as salas de comando deverão possuir em sua entrada recomendações e advertências quanto ao acesso de pessoas.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24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10.3.9 </w:t>
            </w:r>
            <w:r w:rsidRPr="0084084A">
              <w:rPr>
                <w:rFonts w:eastAsia="Times New Roman" w:cs="Calibri"/>
                <w:b/>
                <w:bCs/>
                <w:color w:val="000000"/>
                <w:lang w:eastAsia="pt-BR"/>
              </w:rPr>
              <w:t>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Precauções aplicáveis em face das influências externas.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Todos os painéis instalados em campo e que possuam tensão acima de ultrabaixa tensão devem possuir dispositivos de lacre. Estes somente poderão ser acessados por profissionais que sejam aptos para trabalhos com eletricidade.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5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Algumas instalações não respeitam a segurança e saúde dos colaboradores.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Alguns equipamentos não apresentam requisitos de segurança conforme normativa, estas inconformidades são apresentadas neste relatório.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5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Segurança, controle periódico e inspeção das instalações e da proteção elétrica.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Todas as instalações elétricas deverão ser mantidas em condições seguras. Inspeções de rotina deverão ser implementadas.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5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10.4.4.1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Proibição da utilização dos painéis elétricos para guarda de materiais sobressalentes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Conforme relatório de inspeção técnica, alguns painéis estão sendo utilizados para guarda de materiais reservas (fusíveis, inversores, etc...).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21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lastRenderedPageBreak/>
              <w:t>10.4.5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Instalação de lâmpadas de emergências com baterias internas nos cubículos.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Lâmpadas de emergência, com bateria interna, devem ser instaladas dentro dos painéis elétricos e nos cubículos, para garantir a segurança dos colaboradores em momentos de falta de energia.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5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As áreas onde houver instalações elétricas devem ser adotadas medidas de proteção contra incêndio.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O </w:t>
            </w:r>
            <w:r>
              <w:rPr>
                <w:rFonts w:eastAsia="Times New Roman" w:cs="Calibri"/>
                <w:color w:val="000000"/>
                <w:lang w:eastAsia="pt-BR"/>
              </w:rPr>
              <w:t>SEMAE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 deverá instalar extintores de incêndios classe "C" nos locais onde os painéis elétricos se encontram.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9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10.10.1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Sinalização adequada de segurança, como disposto na NR-26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Para atendimento desse item, todos os itens 10.10.1 "x" deverão ser atendidos.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2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10.10.1 </w:t>
            </w:r>
            <w:r w:rsidRPr="0084084A">
              <w:rPr>
                <w:rFonts w:eastAsia="Times New Roman" w:cs="Calibri"/>
                <w:b/>
                <w:bCs/>
                <w:color w:val="000000"/>
                <w:lang w:eastAsia="pt-BR"/>
              </w:rPr>
              <w:t>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Identificação dos circuitos elétricos.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Nem todos os circuitos estão identificados, estes deverão ser adequados de acordo com o relatório de inspeção técnica.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39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10.10.1 </w:t>
            </w:r>
            <w:r w:rsidRPr="0084084A">
              <w:rPr>
                <w:rFonts w:eastAsia="Times New Roman" w:cs="Calibri"/>
                <w:b/>
                <w:bCs/>
                <w:color w:val="000000"/>
                <w:lang w:eastAsia="pt-BR"/>
              </w:rPr>
              <w:t>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Travamento e bloqueios de dispositivos e sistemas de manobra e comando.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Utilização de um sistema que permita às pessoas, saberem que o dispositivo está bloqueado, que não deve ser operado, que o botão não deve ser apertado ou a alavanca não deve ser acionada, de uma forma clara e objetiva, que evite interpretações dúbias e que permita identificar o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autorizado que o travou, o serviço, a hora e data e seu contato.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3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lastRenderedPageBreak/>
              <w:t xml:space="preserve">10.10.1 </w:t>
            </w:r>
            <w:r w:rsidRPr="0084084A">
              <w:rPr>
                <w:rFonts w:eastAsia="Times New Roman" w:cs="Calibri"/>
                <w:b/>
                <w:bCs/>
                <w:color w:val="000000"/>
                <w:lang w:eastAsia="pt-BR"/>
              </w:rPr>
              <w:t>c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Restrições e impedimentos de acesso.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Aplicação de recursos ou de dispositivos de sinalização que indiquem os impedimentos e restrições ou a permissão de acesso ou permanência de pessoas às áreas ou locais, que por sua natureza ou pelas</w:t>
            </w:r>
            <w:r w:rsidRPr="0084084A">
              <w:rPr>
                <w:rFonts w:eastAsia="Times New Roman" w:cs="Calibri"/>
                <w:color w:val="000000"/>
                <w:lang w:eastAsia="pt-BR"/>
              </w:rPr>
              <w:br/>
              <w:t>formas de proteção existentes, são de acesso exclusivo de pessoas advertidas ou por elas acompanhadas e supervisionadas.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</w:tbl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ituloPrincipal"/>
      </w:pPr>
      <w:r>
        <w:lastRenderedPageBreak/>
        <w:t>CHECKLIST TELEMETRIA</w:t>
      </w:r>
    </w:p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84"/>
        <w:gridCol w:w="2342"/>
        <w:gridCol w:w="485"/>
        <w:gridCol w:w="555"/>
        <w:gridCol w:w="495"/>
        <w:gridCol w:w="2798"/>
        <w:gridCol w:w="1375"/>
      </w:tblGrid>
      <w:tr w:rsidR="0020737C" w:rsidRPr="0084084A" w:rsidTr="003C7B95">
        <w:trPr>
          <w:trHeight w:val="315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FBFBF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ITEM TELEMETRIA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FBFBF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 xml:space="preserve">DISPOSIÇÃO 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FBFBF"/>
            <w:noWrap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CONFORMIDADE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FBFBF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PRAZO PARA ADEQUAÇÃO</w:t>
            </w:r>
          </w:p>
        </w:tc>
      </w:tr>
      <w:tr w:rsidR="0020737C" w:rsidRPr="0084084A" w:rsidTr="003C7B95">
        <w:trPr>
          <w:trHeight w:val="315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SIM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NÃO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N/A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OBSERVAÇÕES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</w:p>
        </w:tc>
      </w:tr>
      <w:tr w:rsidR="0020737C" w:rsidRPr="0084084A" w:rsidTr="003C7B95">
        <w:trPr>
          <w:trHeight w:val="18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Adicionar à chave comutadora "Manual/Desligado/ Automático" mais dois blocos de contato auxiliar "NA".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Adicionar à chave comutadora "Manual/Desligado/ Automático" mais dois blocos de contato auxiliar "NA" para comunicação com o sistema de telemetria.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15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Instalar chave fim de curso na porta do painel e na porta do abrigo.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Instalar chave fim de curso na porta do painel e na porta do abrigo, em série, para comunicar a central quando forem abertas.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24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Instalar multimedidor de grandezas elétricas.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Instalar multimedidor de grandezas elétricas, conforme especificado no memorial descritivo do sistema de telemetria, com comunicação serial MODBUS RTU via RS-485, para comunicação com o sistema de telemetria.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  <w:tr w:rsidR="0020737C" w:rsidRPr="0084084A" w:rsidTr="003C7B95">
        <w:trPr>
          <w:trHeight w:val="21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Instalar relés de interface para cada sinal que será enviado entre o painel de comando e o painel de telemetria.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X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both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Instalar relés de interface para cada sinal que será enviado entre o painel de comando e o painel de telemetria, com o intuito de isolar eletricamente os painéis, respeitando a tensão de cada sinal.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737C" w:rsidRPr="0084084A" w:rsidRDefault="0020737C" w:rsidP="003C7B95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84084A">
              <w:rPr>
                <w:rFonts w:eastAsia="Times New Roman" w:cs="Calibri"/>
                <w:color w:val="000000"/>
                <w:lang w:eastAsia="pt-BR"/>
              </w:rPr>
              <w:t> </w:t>
            </w:r>
          </w:p>
        </w:tc>
      </w:tr>
    </w:tbl>
    <w:p w:rsidR="0020737C" w:rsidRPr="00E04E8C" w:rsidRDefault="0020737C" w:rsidP="0020737C">
      <w:pPr>
        <w:spacing w:after="0" w:line="240" w:lineRule="auto"/>
        <w:jc w:val="both"/>
        <w:rPr>
          <w:rFonts w:eastAsia="Times New Roman" w:cs="Calibri"/>
          <w:color w:val="000000"/>
          <w:lang w:eastAsia="pt-BR"/>
        </w:rPr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p w:rsidR="0020737C" w:rsidRDefault="0020737C" w:rsidP="0020737C">
      <w:pPr>
        <w:pStyle w:val="Texto"/>
        <w:jc w:val="both"/>
      </w:pPr>
    </w:p>
    <w:sectPr w:rsidR="0020737C" w:rsidSect="00D46B63">
      <w:headerReference w:type="default" r:id="rId10"/>
      <w:footerReference w:type="default" r:id="rId11"/>
      <w:pgSz w:w="11906" w:h="16838" w:code="9"/>
      <w:pgMar w:top="1134" w:right="1134" w:bottom="851" w:left="1418" w:header="70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387F" w:rsidRDefault="00C5387F" w:rsidP="00BB37B9">
      <w:pPr>
        <w:spacing w:after="0" w:line="240" w:lineRule="auto"/>
      </w:pPr>
      <w:r>
        <w:separator/>
      </w:r>
    </w:p>
  </w:endnote>
  <w:endnote w:type="continuationSeparator" w:id="0">
    <w:p w:rsidR="00C5387F" w:rsidRDefault="00C5387F" w:rsidP="00BB37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37B9" w:rsidRDefault="00BB37B9" w:rsidP="00BB37B9">
    <w:pPr>
      <w:pStyle w:val="Rodap"/>
      <w:jc w:val="center"/>
    </w:pPr>
    <w:r>
      <w:t>MM2 Comércio de Equipamentos Industriais Ltda. – ME</w:t>
    </w:r>
  </w:p>
  <w:p w:rsidR="00BB37B9" w:rsidRDefault="003346A3" w:rsidP="00BB37B9">
    <w:pPr>
      <w:pStyle w:val="Cabealho"/>
      <w:tabs>
        <w:tab w:val="left" w:pos="1080"/>
      </w:tabs>
      <w:jc w:val="center"/>
    </w:pPr>
    <w:r>
      <w:t xml:space="preserve">CNPJ: 21.558.103/0001-41 / IE:90682352-75  </w:t>
    </w:r>
    <w:r w:rsidR="00B279A7">
      <w:t xml:space="preserve">– Contatos: (45) </w:t>
    </w:r>
    <w:r w:rsidR="003E77FD">
      <w:t>2031-0222 / 9904-2771 / 9990-0471</w:t>
    </w:r>
  </w:p>
  <w:p w:rsidR="00BB37B9" w:rsidRDefault="003346A3" w:rsidP="00BB37B9">
    <w:pPr>
      <w:pStyle w:val="Rodap"/>
      <w:jc w:val="center"/>
    </w:pPr>
    <w:r>
      <w:t>Rua Luís Centenaro, 665 – Sala 02</w:t>
    </w:r>
    <w:r w:rsidR="00BB37B9">
      <w:t xml:space="preserve"> – Parque Industrial II – Marechal Cândido Rondon/PR</w:t>
    </w:r>
  </w:p>
  <w:p w:rsidR="003346A3" w:rsidRDefault="00E425BE" w:rsidP="00BB37B9">
    <w:pPr>
      <w:pStyle w:val="Rodap"/>
      <w:jc w:val="center"/>
    </w:pPr>
    <w:hyperlink r:id="rId1" w:history="1">
      <w:r w:rsidR="003346A3" w:rsidRPr="004D3AD2">
        <w:rPr>
          <w:rStyle w:val="Hyperlink"/>
        </w:rPr>
        <w:t>www.mm2industrial.com.br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387F" w:rsidRDefault="00C5387F" w:rsidP="00BB37B9">
      <w:pPr>
        <w:spacing w:after="0" w:line="240" w:lineRule="auto"/>
      </w:pPr>
      <w:r>
        <w:separator/>
      </w:r>
    </w:p>
  </w:footnote>
  <w:footnote w:type="continuationSeparator" w:id="0">
    <w:p w:rsidR="00C5387F" w:rsidRDefault="00C5387F" w:rsidP="00BB37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0DFB" w:rsidRDefault="00802A26" w:rsidP="008E0DFB">
    <w:pPr>
      <w:pStyle w:val="Cabealho"/>
      <w:tabs>
        <w:tab w:val="left" w:pos="1080"/>
      </w:tabs>
      <w:jc w:val="center"/>
    </w:pPr>
    <w:r>
      <w:rPr>
        <w:noProof/>
        <w:lang w:eastAsia="pt-BR"/>
      </w:rPr>
      <w:drawing>
        <wp:inline distT="0" distB="0" distL="0" distR="0">
          <wp:extent cx="1762125" cy="857250"/>
          <wp:effectExtent l="0" t="0" r="9525" b="0"/>
          <wp:docPr id="8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2125" cy="857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A9414D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1131455B"/>
    <w:multiLevelType w:val="hybridMultilevel"/>
    <w:tmpl w:val="FF889BC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551D43"/>
    <w:multiLevelType w:val="hybridMultilevel"/>
    <w:tmpl w:val="A19A410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57419A3"/>
    <w:multiLevelType w:val="hybridMultilevel"/>
    <w:tmpl w:val="4AD2C81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465B78"/>
    <w:multiLevelType w:val="multilevel"/>
    <w:tmpl w:val="B6FED46C"/>
    <w:lvl w:ilvl="0">
      <w:start w:val="1"/>
      <w:numFmt w:val="decimal"/>
      <w:pStyle w:val="TituloPrincipal"/>
      <w:lvlText w:val="%1."/>
      <w:lvlJc w:val="left"/>
      <w:pPr>
        <w:ind w:left="360" w:hanging="360"/>
      </w:pPr>
      <w:rPr>
        <w:b/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31EF6438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513F16E7"/>
    <w:multiLevelType w:val="hybridMultilevel"/>
    <w:tmpl w:val="3D8A622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2555E7C"/>
    <w:multiLevelType w:val="hybridMultilevel"/>
    <w:tmpl w:val="EA70671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F60133"/>
    <w:multiLevelType w:val="hybridMultilevel"/>
    <w:tmpl w:val="33D871AE"/>
    <w:lvl w:ilvl="0" w:tplc="BCE090EC">
      <w:start w:val="1"/>
      <w:numFmt w:val="decimal"/>
      <w:lvlText w:val="%1."/>
      <w:lvlJc w:val="left"/>
      <w:pPr>
        <w:ind w:left="720" w:hanging="360"/>
      </w:pPr>
      <w:rPr>
        <w:sz w:val="2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C1963DB"/>
    <w:multiLevelType w:val="hybridMultilevel"/>
    <w:tmpl w:val="4814837C"/>
    <w:lvl w:ilvl="0" w:tplc="0416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A7D002B"/>
    <w:multiLevelType w:val="hybridMultilevel"/>
    <w:tmpl w:val="31E8194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F6A4D77"/>
    <w:multiLevelType w:val="hybridMultilevel"/>
    <w:tmpl w:val="76E81BB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7"/>
  </w:num>
  <w:num w:numId="5">
    <w:abstractNumId w:val="2"/>
  </w:num>
  <w:num w:numId="6">
    <w:abstractNumId w:val="11"/>
  </w:num>
  <w:num w:numId="7">
    <w:abstractNumId w:val="2"/>
  </w:num>
  <w:num w:numId="8">
    <w:abstractNumId w:val="4"/>
  </w:num>
  <w:num w:numId="9">
    <w:abstractNumId w:val="10"/>
  </w:num>
  <w:num w:numId="10">
    <w:abstractNumId w:val="3"/>
  </w:num>
  <w:num w:numId="11">
    <w:abstractNumId w:val="8"/>
  </w:num>
  <w:num w:numId="12">
    <w:abstractNumId w:val="5"/>
  </w:num>
  <w:num w:numId="13">
    <w:abstractNumId w:val="4"/>
  </w:num>
  <w:num w:numId="14">
    <w:abstractNumId w:val="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attachedTemplate r:id="rId1"/>
  <w:defaultTabStop w:val="708"/>
  <w:hyphenationZone w:val="425"/>
  <w:characterSpacingControl w:val="doNotCompress"/>
  <w:hdrShapeDefaults>
    <o:shapedefaults v:ext="edit" spidmax="645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31FE"/>
    <w:rsid w:val="000154BC"/>
    <w:rsid w:val="00025B65"/>
    <w:rsid w:val="0003156C"/>
    <w:rsid w:val="00031D98"/>
    <w:rsid w:val="000548EC"/>
    <w:rsid w:val="00080D93"/>
    <w:rsid w:val="000824D4"/>
    <w:rsid w:val="000929A2"/>
    <w:rsid w:val="000A48F6"/>
    <w:rsid w:val="000B0595"/>
    <w:rsid w:val="000B3C10"/>
    <w:rsid w:val="000C269A"/>
    <w:rsid w:val="000D6734"/>
    <w:rsid w:val="00147A0F"/>
    <w:rsid w:val="00150E17"/>
    <w:rsid w:val="00162A19"/>
    <w:rsid w:val="00173C7C"/>
    <w:rsid w:val="00181A8F"/>
    <w:rsid w:val="00193983"/>
    <w:rsid w:val="001B435C"/>
    <w:rsid w:val="001D145D"/>
    <w:rsid w:val="001D5143"/>
    <w:rsid w:val="001E56A8"/>
    <w:rsid w:val="001E5CC2"/>
    <w:rsid w:val="001F44E3"/>
    <w:rsid w:val="0020737C"/>
    <w:rsid w:val="00222C62"/>
    <w:rsid w:val="00226E53"/>
    <w:rsid w:val="00240CDB"/>
    <w:rsid w:val="002648F2"/>
    <w:rsid w:val="00267A0D"/>
    <w:rsid w:val="002776CA"/>
    <w:rsid w:val="0028716E"/>
    <w:rsid w:val="0029045C"/>
    <w:rsid w:val="0029537F"/>
    <w:rsid w:val="002A27C7"/>
    <w:rsid w:val="002B5A23"/>
    <w:rsid w:val="002E2378"/>
    <w:rsid w:val="00302B46"/>
    <w:rsid w:val="0032214E"/>
    <w:rsid w:val="003321FC"/>
    <w:rsid w:val="003346A3"/>
    <w:rsid w:val="0035091E"/>
    <w:rsid w:val="00353CD7"/>
    <w:rsid w:val="00370A11"/>
    <w:rsid w:val="00374B89"/>
    <w:rsid w:val="00375C34"/>
    <w:rsid w:val="0038584D"/>
    <w:rsid w:val="003A075B"/>
    <w:rsid w:val="003A734B"/>
    <w:rsid w:val="003C7B41"/>
    <w:rsid w:val="003E4C2F"/>
    <w:rsid w:val="003E77FD"/>
    <w:rsid w:val="00407F51"/>
    <w:rsid w:val="00421ACA"/>
    <w:rsid w:val="00453641"/>
    <w:rsid w:val="00462D02"/>
    <w:rsid w:val="0046478A"/>
    <w:rsid w:val="00472F84"/>
    <w:rsid w:val="00484548"/>
    <w:rsid w:val="00486F8E"/>
    <w:rsid w:val="004C3F0C"/>
    <w:rsid w:val="004D0D1C"/>
    <w:rsid w:val="004E4063"/>
    <w:rsid w:val="004F74C2"/>
    <w:rsid w:val="0050187F"/>
    <w:rsid w:val="00512A52"/>
    <w:rsid w:val="005244AC"/>
    <w:rsid w:val="00527F14"/>
    <w:rsid w:val="00540E87"/>
    <w:rsid w:val="0055483C"/>
    <w:rsid w:val="0056123B"/>
    <w:rsid w:val="005A3CA9"/>
    <w:rsid w:val="005A568F"/>
    <w:rsid w:val="005A7EDD"/>
    <w:rsid w:val="005B354A"/>
    <w:rsid w:val="005B5F0C"/>
    <w:rsid w:val="005C3CA7"/>
    <w:rsid w:val="005C6114"/>
    <w:rsid w:val="005F4A48"/>
    <w:rsid w:val="005F6EE8"/>
    <w:rsid w:val="0061004A"/>
    <w:rsid w:val="0061102B"/>
    <w:rsid w:val="00632810"/>
    <w:rsid w:val="006328C7"/>
    <w:rsid w:val="00632E1A"/>
    <w:rsid w:val="00632EC3"/>
    <w:rsid w:val="00635AE9"/>
    <w:rsid w:val="00643833"/>
    <w:rsid w:val="00643ACF"/>
    <w:rsid w:val="00651285"/>
    <w:rsid w:val="006565E7"/>
    <w:rsid w:val="00656BC6"/>
    <w:rsid w:val="00665CDF"/>
    <w:rsid w:val="006661CB"/>
    <w:rsid w:val="00695FF0"/>
    <w:rsid w:val="006B2330"/>
    <w:rsid w:val="006C1DC7"/>
    <w:rsid w:val="006C2F59"/>
    <w:rsid w:val="006E3798"/>
    <w:rsid w:val="00702D68"/>
    <w:rsid w:val="00717AD5"/>
    <w:rsid w:val="00725840"/>
    <w:rsid w:val="00731D20"/>
    <w:rsid w:val="007406B1"/>
    <w:rsid w:val="00741025"/>
    <w:rsid w:val="00794C34"/>
    <w:rsid w:val="00794C3F"/>
    <w:rsid w:val="007A5800"/>
    <w:rsid w:val="007A6373"/>
    <w:rsid w:val="007E3C5E"/>
    <w:rsid w:val="00802A26"/>
    <w:rsid w:val="00810505"/>
    <w:rsid w:val="00823482"/>
    <w:rsid w:val="0082795F"/>
    <w:rsid w:val="008321F3"/>
    <w:rsid w:val="00841B83"/>
    <w:rsid w:val="00857E22"/>
    <w:rsid w:val="00860BC9"/>
    <w:rsid w:val="00865A99"/>
    <w:rsid w:val="008A411F"/>
    <w:rsid w:val="008D398C"/>
    <w:rsid w:val="008D3CBB"/>
    <w:rsid w:val="008E0DFB"/>
    <w:rsid w:val="008E409F"/>
    <w:rsid w:val="008F2223"/>
    <w:rsid w:val="00906EFC"/>
    <w:rsid w:val="00927925"/>
    <w:rsid w:val="0093360B"/>
    <w:rsid w:val="00954109"/>
    <w:rsid w:val="00974593"/>
    <w:rsid w:val="00983FEB"/>
    <w:rsid w:val="00995501"/>
    <w:rsid w:val="009E1786"/>
    <w:rsid w:val="009F413B"/>
    <w:rsid w:val="009F44B8"/>
    <w:rsid w:val="00A02A84"/>
    <w:rsid w:val="00A0677A"/>
    <w:rsid w:val="00A11FBF"/>
    <w:rsid w:val="00A14A5E"/>
    <w:rsid w:val="00A2033D"/>
    <w:rsid w:val="00A2398A"/>
    <w:rsid w:val="00A33401"/>
    <w:rsid w:val="00A366EC"/>
    <w:rsid w:val="00A36C98"/>
    <w:rsid w:val="00A47736"/>
    <w:rsid w:val="00A5237B"/>
    <w:rsid w:val="00A54CB3"/>
    <w:rsid w:val="00A7243A"/>
    <w:rsid w:val="00A87443"/>
    <w:rsid w:val="00AA06D2"/>
    <w:rsid w:val="00AB4549"/>
    <w:rsid w:val="00AB6FDF"/>
    <w:rsid w:val="00AD6D3F"/>
    <w:rsid w:val="00AE4742"/>
    <w:rsid w:val="00AF2AD6"/>
    <w:rsid w:val="00B031E3"/>
    <w:rsid w:val="00B279A7"/>
    <w:rsid w:val="00B53E21"/>
    <w:rsid w:val="00B97E43"/>
    <w:rsid w:val="00BB37B9"/>
    <w:rsid w:val="00BE217E"/>
    <w:rsid w:val="00BE5EF4"/>
    <w:rsid w:val="00BE63C8"/>
    <w:rsid w:val="00C0506A"/>
    <w:rsid w:val="00C301BB"/>
    <w:rsid w:val="00C5387F"/>
    <w:rsid w:val="00C96C2D"/>
    <w:rsid w:val="00CA03CF"/>
    <w:rsid w:val="00CA1232"/>
    <w:rsid w:val="00CA668A"/>
    <w:rsid w:val="00CC2111"/>
    <w:rsid w:val="00CC2B21"/>
    <w:rsid w:val="00CF5DFC"/>
    <w:rsid w:val="00CF6AA6"/>
    <w:rsid w:val="00D04553"/>
    <w:rsid w:val="00D24610"/>
    <w:rsid w:val="00D337DF"/>
    <w:rsid w:val="00D339C4"/>
    <w:rsid w:val="00D36B3E"/>
    <w:rsid w:val="00D36E67"/>
    <w:rsid w:val="00D46B63"/>
    <w:rsid w:val="00D62EBA"/>
    <w:rsid w:val="00D72B03"/>
    <w:rsid w:val="00D768D6"/>
    <w:rsid w:val="00D92266"/>
    <w:rsid w:val="00DA1EFC"/>
    <w:rsid w:val="00DB1960"/>
    <w:rsid w:val="00DC3E24"/>
    <w:rsid w:val="00DD3107"/>
    <w:rsid w:val="00DD73A8"/>
    <w:rsid w:val="00DE3AFE"/>
    <w:rsid w:val="00DF3244"/>
    <w:rsid w:val="00DF4E63"/>
    <w:rsid w:val="00E13201"/>
    <w:rsid w:val="00E24BAE"/>
    <w:rsid w:val="00E425BE"/>
    <w:rsid w:val="00E46035"/>
    <w:rsid w:val="00E531FE"/>
    <w:rsid w:val="00E53FB3"/>
    <w:rsid w:val="00E63A98"/>
    <w:rsid w:val="00E72490"/>
    <w:rsid w:val="00E83575"/>
    <w:rsid w:val="00EA461F"/>
    <w:rsid w:val="00EA5B8D"/>
    <w:rsid w:val="00EB1B3E"/>
    <w:rsid w:val="00EC4388"/>
    <w:rsid w:val="00EE29CC"/>
    <w:rsid w:val="00EE5FD2"/>
    <w:rsid w:val="00EF0B95"/>
    <w:rsid w:val="00F06BEB"/>
    <w:rsid w:val="00F23A37"/>
    <w:rsid w:val="00F27507"/>
    <w:rsid w:val="00F36366"/>
    <w:rsid w:val="00F459C7"/>
    <w:rsid w:val="00F52DDA"/>
    <w:rsid w:val="00F66D45"/>
    <w:rsid w:val="00F72679"/>
    <w:rsid w:val="00F764C2"/>
    <w:rsid w:val="00F850F3"/>
    <w:rsid w:val="00F95D0C"/>
    <w:rsid w:val="00FC741F"/>
    <w:rsid w:val="00FF35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4513"/>
    <o:shapelayout v:ext="edit">
      <o:idmap v:ext="edit" data="1"/>
    </o:shapelayout>
  </w:shapeDefaults>
  <w:decimalSymbol w:val=","/>
  <w:listSeparator w:val=";"/>
  <w15:docId w15:val="{B2FBB016-B70B-43BC-A9A4-D3E658465C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BB37B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B37B9"/>
  </w:style>
  <w:style w:type="paragraph" w:styleId="Rodap">
    <w:name w:val="footer"/>
    <w:basedOn w:val="Normal"/>
    <w:link w:val="RodapChar"/>
    <w:uiPriority w:val="99"/>
    <w:unhideWhenUsed/>
    <w:rsid w:val="00BB37B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B37B9"/>
  </w:style>
  <w:style w:type="table" w:styleId="Tabelacomgrade">
    <w:name w:val="Table Grid"/>
    <w:basedOn w:val="Tabelanormal"/>
    <w:uiPriority w:val="59"/>
    <w:rsid w:val="00BB37B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BB37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BB37B9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BB37B9"/>
    <w:rPr>
      <w:color w:val="0000FF"/>
      <w:u w:val="single"/>
    </w:rPr>
  </w:style>
  <w:style w:type="paragraph" w:styleId="PargrafodaLista">
    <w:name w:val="List Paragraph"/>
    <w:basedOn w:val="Normal"/>
    <w:link w:val="PargrafodaListaChar"/>
    <w:uiPriority w:val="34"/>
    <w:qFormat/>
    <w:rsid w:val="00E531FE"/>
    <w:pPr>
      <w:ind w:left="720"/>
      <w:contextualSpacing/>
    </w:pPr>
  </w:style>
  <w:style w:type="paragraph" w:customStyle="1" w:styleId="Default">
    <w:name w:val="Default"/>
    <w:rsid w:val="008E0DFB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character" w:styleId="CitaoHTML">
    <w:name w:val="HTML Cite"/>
    <w:uiPriority w:val="99"/>
    <w:semiHidden/>
    <w:unhideWhenUsed/>
    <w:rsid w:val="00D46B63"/>
    <w:rPr>
      <w:i/>
      <w:iCs/>
    </w:rPr>
  </w:style>
  <w:style w:type="character" w:styleId="Forte">
    <w:name w:val="Strong"/>
    <w:basedOn w:val="Fontepargpadro"/>
    <w:uiPriority w:val="22"/>
    <w:qFormat/>
    <w:rsid w:val="00240CDB"/>
    <w:rPr>
      <w:b/>
      <w:bCs/>
    </w:rPr>
  </w:style>
  <w:style w:type="paragraph" w:customStyle="1" w:styleId="TituloPrincipal">
    <w:name w:val="Titulo Principal"/>
    <w:basedOn w:val="PargrafodaLista"/>
    <w:link w:val="TituloPrincipalChar"/>
    <w:qFormat/>
    <w:rsid w:val="007E3C5E"/>
    <w:pPr>
      <w:numPr>
        <w:numId w:val="8"/>
      </w:numPr>
      <w:spacing w:before="360" w:after="120"/>
    </w:pPr>
    <w:rPr>
      <w:rFonts w:ascii="Arial" w:hAnsi="Arial" w:cs="Arial"/>
      <w:b/>
      <w:sz w:val="28"/>
    </w:rPr>
  </w:style>
  <w:style w:type="paragraph" w:styleId="Legenda">
    <w:name w:val="caption"/>
    <w:basedOn w:val="Normal"/>
    <w:next w:val="Normal"/>
    <w:uiPriority w:val="35"/>
    <w:unhideWhenUsed/>
    <w:qFormat/>
    <w:rsid w:val="007E3C5E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974593"/>
    <w:rPr>
      <w:sz w:val="22"/>
      <w:szCs w:val="22"/>
      <w:lang w:eastAsia="en-US"/>
    </w:rPr>
  </w:style>
  <w:style w:type="character" w:customStyle="1" w:styleId="TituloPrincipalChar">
    <w:name w:val="Titulo Principal Char"/>
    <w:basedOn w:val="PargrafodaListaChar"/>
    <w:link w:val="TituloPrincipal"/>
    <w:rsid w:val="007E3C5E"/>
    <w:rPr>
      <w:rFonts w:ascii="Arial" w:hAnsi="Arial" w:cs="Arial"/>
      <w:b/>
      <w:sz w:val="28"/>
      <w:szCs w:val="22"/>
      <w:lang w:eastAsia="en-US"/>
    </w:rPr>
  </w:style>
  <w:style w:type="paragraph" w:customStyle="1" w:styleId="Texto">
    <w:name w:val="Texto"/>
    <w:basedOn w:val="PargrafodaLista"/>
    <w:link w:val="TextoChar"/>
    <w:qFormat/>
    <w:rsid w:val="007E3C5E"/>
    <w:pPr>
      <w:spacing w:after="120"/>
      <w:ind w:left="357" w:firstLine="346"/>
      <w:contextualSpacing w:val="0"/>
    </w:pPr>
    <w:rPr>
      <w:rFonts w:ascii="Arial" w:hAnsi="Arial" w:cs="Arial"/>
      <w:sz w:val="24"/>
      <w:szCs w:val="24"/>
    </w:rPr>
  </w:style>
  <w:style w:type="character" w:customStyle="1" w:styleId="TextoChar">
    <w:name w:val="Texto Char"/>
    <w:basedOn w:val="PargrafodaListaChar"/>
    <w:link w:val="Texto"/>
    <w:rsid w:val="007E3C5E"/>
    <w:rPr>
      <w:rFonts w:ascii="Arial" w:hAnsi="Arial"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52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1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2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1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mm2industrial.com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ykel\Documents\MM2%20Industrial\Papel%20Timbrad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48132F-43D5-45C7-B0F8-F3F3FDEA5F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 Timbrado</Template>
  <TotalTime>186</TotalTime>
  <Pages>15</Pages>
  <Words>2246</Words>
  <Characters>12134</Characters>
  <Application>Microsoft Office Word</Application>
  <DocSecurity>0</DocSecurity>
  <Lines>101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14352</CharactersWithSpaces>
  <SharedDoc>false</SharedDoc>
  <HLinks>
    <vt:vector size="12" baseType="variant">
      <vt:variant>
        <vt:i4>8257629</vt:i4>
      </vt:variant>
      <vt:variant>
        <vt:i4>0</vt:i4>
      </vt:variant>
      <vt:variant>
        <vt:i4>0</vt:i4>
      </vt:variant>
      <vt:variant>
        <vt:i4>5</vt:i4>
      </vt:variant>
      <vt:variant>
        <vt:lpwstr>mailto:pedreiradalmina@hotmail.com</vt:lpwstr>
      </vt:variant>
      <vt:variant>
        <vt:lpwstr/>
      </vt:variant>
      <vt:variant>
        <vt:i4>6094925</vt:i4>
      </vt:variant>
      <vt:variant>
        <vt:i4>0</vt:i4>
      </vt:variant>
      <vt:variant>
        <vt:i4>0</vt:i4>
      </vt:variant>
      <vt:variant>
        <vt:i4>5</vt:i4>
      </vt:variant>
      <vt:variant>
        <vt:lpwstr>http://www.mm2industrial.com.br/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Maykel</dc:creator>
  <cp:keywords/>
  <cp:lastModifiedBy>Usuario</cp:lastModifiedBy>
  <cp:revision>9</cp:revision>
  <cp:lastPrinted>2017-09-19T17:12:00Z</cp:lastPrinted>
  <dcterms:created xsi:type="dcterms:W3CDTF">2017-08-17T14:38:00Z</dcterms:created>
  <dcterms:modified xsi:type="dcterms:W3CDTF">2017-09-19T17:12:00Z</dcterms:modified>
</cp:coreProperties>
</file>